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16" w:rsidRPr="00200FE6" w:rsidRDefault="004B7455" w:rsidP="007543FD">
      <w:pPr>
        <w:tabs>
          <w:tab w:val="left" w:pos="4860"/>
          <w:tab w:val="left" w:pos="5040"/>
        </w:tabs>
        <w:spacing w:after="0"/>
        <w:ind w:left="-426" w:right="426"/>
        <w:jc w:val="center"/>
        <w:rPr>
          <w:rFonts w:ascii="Verdana" w:eastAsia="Times New Roman" w:hAnsi="Verdana"/>
          <w:bCs/>
          <w:sz w:val="22"/>
          <w:szCs w:val="20"/>
          <w:lang w:eastAsia="it-IT"/>
        </w:rPr>
      </w:pPr>
      <w:r>
        <w:rPr>
          <w:rFonts w:ascii="Verdana" w:eastAsia="Times New Roman" w:hAnsi="Verdana"/>
          <w:noProof/>
          <w:sz w:val="20"/>
          <w:szCs w:val="20"/>
          <w:lang w:eastAsia="it-IT"/>
        </w:rPr>
        <w:drawing>
          <wp:inline distT="0" distB="0" distL="0" distR="0" wp14:anchorId="2204480B" wp14:editId="194C969B">
            <wp:extent cx="4672819" cy="2624286"/>
            <wp:effectExtent l="0" t="0" r="0" b="508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enza nom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987" cy="263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FE6" w:rsidRDefault="00200FE6" w:rsidP="00415544">
      <w:pPr>
        <w:spacing w:after="0"/>
        <w:ind w:right="709"/>
        <w:jc w:val="center"/>
        <w:rPr>
          <w:rFonts w:ascii="Verdana" w:eastAsia="Times New Roman" w:hAnsi="Verdana"/>
          <w:sz w:val="20"/>
          <w:szCs w:val="20"/>
          <w:lang w:eastAsia="it-IT"/>
        </w:rPr>
      </w:pPr>
    </w:p>
    <w:p w:rsidR="006726DC" w:rsidRDefault="006726DC" w:rsidP="006726DC">
      <w:pPr>
        <w:spacing w:after="0"/>
        <w:rPr>
          <w:rFonts w:ascii="Verdana" w:eastAsia="Times New Roman" w:hAnsi="Verdana"/>
          <w:sz w:val="20"/>
          <w:szCs w:val="20"/>
          <w:lang w:val="en-US" w:eastAsia="it-IT"/>
        </w:rPr>
      </w:pPr>
    </w:p>
    <w:p w:rsidR="00AD372B" w:rsidRPr="005A2AE0" w:rsidRDefault="00AD372B" w:rsidP="001A66B7">
      <w:pPr>
        <w:spacing w:after="0"/>
        <w:rPr>
          <w:rFonts w:asciiTheme="minorHAnsi" w:hAnsiTheme="minorHAnsi" w:cstheme="minorHAnsi"/>
          <w:b/>
          <w:color w:val="404040" w:themeColor="text1" w:themeTint="BF"/>
          <w:sz w:val="48"/>
          <w:szCs w:val="48"/>
          <w:lang w:val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A2AE0">
        <w:rPr>
          <w:rFonts w:asciiTheme="minorHAnsi" w:hAnsiTheme="minorHAnsi" w:cstheme="minorHAnsi"/>
          <w:b/>
          <w:color w:val="404040" w:themeColor="text1" w:themeTint="BF"/>
          <w:sz w:val="48"/>
          <w:szCs w:val="48"/>
          <w:lang w:val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FAAC J</w:t>
      </w:r>
      <w:r w:rsidR="001A66B7" w:rsidRPr="005A2AE0">
        <w:rPr>
          <w:rFonts w:asciiTheme="minorHAnsi" w:hAnsiTheme="minorHAnsi" w:cstheme="minorHAnsi"/>
          <w:b/>
          <w:color w:val="404040" w:themeColor="text1" w:themeTint="BF"/>
          <w:sz w:val="48"/>
          <w:szCs w:val="48"/>
          <w:lang w:val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</w:t>
      </w:r>
      <w:r w:rsidR="00FE6049">
        <w:rPr>
          <w:rFonts w:asciiTheme="minorHAnsi" w:hAnsiTheme="minorHAnsi" w:cstheme="minorHAnsi"/>
          <w:b/>
          <w:color w:val="404040" w:themeColor="text1" w:themeTint="BF"/>
          <w:sz w:val="48"/>
          <w:szCs w:val="48"/>
          <w:lang w:val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80 </w:t>
      </w:r>
      <w:r w:rsidR="001A66B7" w:rsidRPr="005A2AE0">
        <w:rPr>
          <w:rFonts w:asciiTheme="minorHAnsi" w:hAnsiTheme="minorHAnsi" w:cstheme="minorHAnsi"/>
          <w:b/>
          <w:color w:val="404040" w:themeColor="text1" w:themeTint="BF"/>
          <w:sz w:val="48"/>
          <w:szCs w:val="48"/>
          <w:lang w:val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HA</w:t>
      </w:r>
      <w:r w:rsidR="00415CBB" w:rsidRPr="005A2AE0">
        <w:rPr>
          <w:rFonts w:asciiTheme="minorHAnsi" w:hAnsiTheme="minorHAnsi" w:cstheme="minorHAnsi"/>
          <w:b/>
          <w:color w:val="404040" w:themeColor="text1" w:themeTint="BF"/>
          <w:sz w:val="48"/>
          <w:szCs w:val="48"/>
          <w:lang w:val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SECURITY BOLLARD</w:t>
      </w:r>
    </w:p>
    <w:p w:rsidR="001A66B7" w:rsidRPr="005A2AE0" w:rsidRDefault="00415CBB" w:rsidP="001A66B7">
      <w:pPr>
        <w:spacing w:after="0"/>
        <w:rPr>
          <w:lang w:val="en-GB"/>
        </w:rPr>
      </w:pPr>
      <w:r w:rsidRPr="005A2AE0">
        <w:rPr>
          <w:rFonts w:asciiTheme="minorHAnsi" w:hAnsiTheme="minorHAnsi" w:cstheme="minorHAnsi"/>
          <w:b/>
          <w:color w:val="404040" w:themeColor="text1" w:themeTint="BF"/>
          <w:sz w:val="36"/>
          <w:szCs w:val="36"/>
          <w:lang w:val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PROCUREMENT SPECIFICATION</w:t>
      </w:r>
    </w:p>
    <w:p w:rsidR="00771555" w:rsidRPr="00F266F6" w:rsidRDefault="004B1AED" w:rsidP="00771555">
      <w:pPr>
        <w:spacing w:after="0"/>
        <w:rPr>
          <w:rFonts w:asciiTheme="minorHAnsi" w:hAnsiTheme="minorHAnsi" w:cstheme="minorHAnsi"/>
          <w:b/>
          <w:color w:val="404040" w:themeColor="text1" w:themeTint="BF"/>
          <w:sz w:val="36"/>
          <w:szCs w:val="36"/>
          <w:lang w:val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A2AE0">
        <w:rPr>
          <w:noProof/>
          <w:lang w:val="en-GB" w:eastAsia="it-IT"/>
        </w:rPr>
        <w:t xml:space="preserve"> </w:t>
      </w:r>
      <w:r w:rsidRPr="005A2AE0">
        <w:rPr>
          <w:noProof/>
          <w:lang w:val="en-GB" w:eastAsia="it-IT"/>
        </w:rPr>
        <w:tab/>
      </w:r>
    </w:p>
    <w:p w:rsidR="00771555" w:rsidRPr="00F266F6" w:rsidRDefault="00771555" w:rsidP="00771555">
      <w:pPr>
        <w:spacing w:after="0"/>
        <w:rPr>
          <w:lang w:val="en-GB"/>
        </w:rPr>
      </w:pPr>
    </w:p>
    <w:p w:rsidR="00771555" w:rsidRPr="00F266F6" w:rsidRDefault="00771555" w:rsidP="0077155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266F6">
        <w:rPr>
          <w:noProof/>
          <w:lang w:val="en-GB" w:eastAsia="it-IT"/>
        </w:rPr>
        <w:t xml:space="preserve"> </w:t>
      </w:r>
      <w:r w:rsidRPr="00317775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inline distT="0" distB="0" distL="0" distR="0" wp14:anchorId="75BC4A9E" wp14:editId="53879572">
            <wp:extent cx="1972038" cy="2793997"/>
            <wp:effectExtent l="152400" t="152400" r="352425" b="368935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531" cy="2821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266F6">
        <w:rPr>
          <w:rFonts w:asciiTheme="minorHAnsi" w:hAnsiTheme="minorHAnsi" w:cstheme="minorHAnsi"/>
          <w:noProof/>
          <w:sz w:val="22"/>
          <w:szCs w:val="22"/>
          <w:lang w:val="en-GB" w:eastAsia="it-IT"/>
        </w:rPr>
        <w:t xml:space="preserve"> </w:t>
      </w:r>
      <w:r w:rsidRPr="00F266F6">
        <w:rPr>
          <w:noProof/>
          <w:lang w:val="en-GB" w:eastAsia="it-IT"/>
        </w:rPr>
        <w:tab/>
      </w:r>
      <w:r w:rsidRPr="00F266F6">
        <w:rPr>
          <w:noProof/>
          <w:lang w:val="en-GB" w:eastAsia="it-IT"/>
        </w:rPr>
        <w:tab/>
        <w:t xml:space="preserve"> </w:t>
      </w:r>
      <w:r w:rsidRPr="00383939">
        <w:rPr>
          <w:noProof/>
          <w:lang w:eastAsia="it-IT"/>
        </w:rPr>
        <w:drawing>
          <wp:inline distT="0" distB="0" distL="0" distR="0" wp14:anchorId="137D0E9C" wp14:editId="3FA62221">
            <wp:extent cx="2770266" cy="390939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28" cy="391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72B" w:rsidRPr="005A2AE0" w:rsidRDefault="007543FD" w:rsidP="0077155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E6049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:rsidR="009C7191" w:rsidRPr="00BA7A95" w:rsidRDefault="009C7191" w:rsidP="004B1AED">
      <w:pPr>
        <w:widowControl w:val="0"/>
        <w:autoSpaceDE w:val="0"/>
        <w:autoSpaceDN w:val="0"/>
        <w:spacing w:after="0"/>
        <w:ind w:right="709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lastRenderedPageBreak/>
        <w:t xml:space="preserve">Hydraulic Automatic HIGH SECURITY BOLLARD FAAC </w:t>
      </w:r>
      <w:r w:rsidR="001A66B7" w:rsidRPr="00BA7A95">
        <w:rPr>
          <w:rFonts w:asciiTheme="minorHAnsi" w:hAnsiTheme="minorHAnsi" w:cstheme="minorHAnsi"/>
          <w:color w:val="404040" w:themeColor="text1" w:themeTint="BF"/>
          <w:lang w:val="en-GB"/>
        </w:rPr>
        <w:t>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 w:rsidR="00AD372B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HA </w:t>
      </w:r>
      <w:r w:rsidR="00511C9F">
        <w:rPr>
          <w:rFonts w:asciiTheme="minorHAnsi" w:hAnsiTheme="minorHAnsi" w:cstheme="minorHAnsi"/>
          <w:color w:val="404040" w:themeColor="text1" w:themeTint="BF"/>
          <w:lang w:val="en-GB"/>
        </w:rPr>
        <w:t xml:space="preserve">is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crash tested in accordance to: </w:t>
      </w:r>
    </w:p>
    <w:p w:rsidR="001A66B7" w:rsidRPr="00BA7A95" w:rsidRDefault="001A66B7" w:rsidP="004B1AED">
      <w:pPr>
        <w:widowControl w:val="0"/>
        <w:autoSpaceDE w:val="0"/>
        <w:autoSpaceDN w:val="0"/>
        <w:spacing w:after="0"/>
        <w:ind w:right="709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- </w:t>
      </w:r>
      <w:r w:rsidRPr="00BA7A95">
        <w:rPr>
          <w:rFonts w:asciiTheme="minorHAnsi" w:hAnsiTheme="minorHAnsi" w:cstheme="minorHAnsi"/>
          <w:b/>
          <w:color w:val="404040" w:themeColor="text1" w:themeTint="BF"/>
          <w:lang w:val="en-GB"/>
        </w:rPr>
        <w:t>PAS 68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: Impact test specifications for vehicle security barrier systems</w:t>
      </w:r>
    </w:p>
    <w:p w:rsidR="001A66B7" w:rsidRPr="00BA7A95" w:rsidRDefault="001A66B7" w:rsidP="004B1AED">
      <w:pPr>
        <w:widowControl w:val="0"/>
        <w:autoSpaceDE w:val="0"/>
        <w:autoSpaceDN w:val="0"/>
        <w:spacing w:after="0"/>
        <w:ind w:right="709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- </w:t>
      </w:r>
      <w:r w:rsidRPr="00BA7A95">
        <w:rPr>
          <w:rFonts w:asciiTheme="minorHAnsi" w:hAnsiTheme="minorHAnsi" w:cstheme="minorHAnsi"/>
          <w:b/>
          <w:color w:val="404040" w:themeColor="text1" w:themeTint="BF"/>
          <w:lang w:val="en-GB"/>
        </w:rPr>
        <w:t>IWA 14-1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: Vehicle Security Barriers - Part 1: Performance </w:t>
      </w:r>
      <w:r w:rsidR="004B1AED" w:rsidRPr="00BA7A95">
        <w:rPr>
          <w:rFonts w:asciiTheme="minorHAnsi" w:hAnsiTheme="minorHAnsi" w:cstheme="minorHAnsi"/>
          <w:color w:val="404040" w:themeColor="text1" w:themeTint="BF"/>
          <w:lang w:val="en-GB"/>
        </w:rPr>
        <w:t>r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equirement, </w:t>
      </w:r>
      <w:r w:rsidR="004B1AED" w:rsidRPr="00BA7A95">
        <w:rPr>
          <w:rFonts w:asciiTheme="minorHAnsi" w:hAnsiTheme="minorHAnsi" w:cstheme="minorHAnsi"/>
          <w:color w:val="404040" w:themeColor="text1" w:themeTint="BF"/>
          <w:lang w:val="en-GB"/>
        </w:rPr>
        <w:t>v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ehicle </w:t>
      </w:r>
      <w:r w:rsidR="004B1AED" w:rsidRPr="00BA7A95">
        <w:rPr>
          <w:rFonts w:asciiTheme="minorHAnsi" w:hAnsiTheme="minorHAnsi" w:cstheme="minorHAnsi"/>
          <w:color w:val="404040" w:themeColor="text1" w:themeTint="BF"/>
          <w:lang w:val="en-GB"/>
        </w:rPr>
        <w:t>i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mpact </w:t>
      </w:r>
      <w:r w:rsidR="004B1AED" w:rsidRPr="00BA7A95">
        <w:rPr>
          <w:rFonts w:asciiTheme="minorHAnsi" w:hAnsiTheme="minorHAnsi" w:cstheme="minorHAnsi"/>
          <w:color w:val="404040" w:themeColor="text1" w:themeTint="BF"/>
          <w:lang w:val="en-GB"/>
        </w:rPr>
        <w:t>t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est </w:t>
      </w:r>
      <w:r w:rsidR="004B1AED" w:rsidRPr="00BA7A95">
        <w:rPr>
          <w:rFonts w:asciiTheme="minorHAnsi" w:hAnsiTheme="minorHAnsi" w:cstheme="minorHAnsi"/>
          <w:color w:val="404040" w:themeColor="text1" w:themeTint="BF"/>
          <w:lang w:val="en-GB"/>
        </w:rPr>
        <w:t>m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ethod </w:t>
      </w:r>
      <w:r w:rsidR="004B1AED" w:rsidRPr="00BA7A95">
        <w:rPr>
          <w:rFonts w:asciiTheme="minorHAnsi" w:hAnsiTheme="minorHAnsi" w:cstheme="minorHAnsi"/>
          <w:color w:val="404040" w:themeColor="text1" w:themeTint="BF"/>
          <w:lang w:val="en-GB"/>
        </w:rPr>
        <w:t>a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nd </w:t>
      </w:r>
      <w:r w:rsidR="004B1AED" w:rsidRPr="00BA7A95">
        <w:rPr>
          <w:rFonts w:asciiTheme="minorHAnsi" w:hAnsiTheme="minorHAnsi" w:cstheme="minorHAnsi"/>
          <w:color w:val="404040" w:themeColor="text1" w:themeTint="BF"/>
          <w:lang w:val="en-GB"/>
        </w:rPr>
        <w:t>p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erformance </w:t>
      </w:r>
      <w:r w:rsidR="004B1AED" w:rsidRPr="00BA7A95">
        <w:rPr>
          <w:rFonts w:asciiTheme="minorHAnsi" w:hAnsiTheme="minorHAnsi" w:cstheme="minorHAnsi"/>
          <w:color w:val="404040" w:themeColor="text1" w:themeTint="BF"/>
          <w:lang w:val="en-GB"/>
        </w:rPr>
        <w:t>r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ating</w:t>
      </w:r>
    </w:p>
    <w:p w:rsidR="00AD372B" w:rsidRPr="00BA7A95" w:rsidRDefault="001A66B7" w:rsidP="004B1AED">
      <w:pPr>
        <w:widowControl w:val="0"/>
        <w:autoSpaceDE w:val="0"/>
        <w:autoSpaceDN w:val="0"/>
        <w:spacing w:after="0"/>
        <w:ind w:right="709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- </w:t>
      </w:r>
      <w:r w:rsidRPr="00BA7A95">
        <w:rPr>
          <w:rFonts w:asciiTheme="minorHAnsi" w:hAnsiTheme="minorHAnsi" w:cstheme="minorHAnsi"/>
          <w:b/>
          <w:color w:val="404040" w:themeColor="text1" w:themeTint="BF"/>
          <w:lang w:val="en-GB"/>
        </w:rPr>
        <w:t>ASTM F2656: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="00AD372B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Standard Test Method for Vehicle Crash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Testing of Perimeter Barriers</w:t>
      </w:r>
    </w:p>
    <w:p w:rsidR="004B1AED" w:rsidRPr="00BA7A95" w:rsidRDefault="004B1AED" w:rsidP="004B1AED">
      <w:pPr>
        <w:tabs>
          <w:tab w:val="left" w:pos="767"/>
        </w:tabs>
        <w:spacing w:after="0" w:line="278" w:lineRule="auto"/>
        <w:ind w:right="709"/>
        <w:jc w:val="both"/>
        <w:rPr>
          <w:rFonts w:asciiTheme="minorHAnsi" w:hAnsiTheme="minorHAnsi" w:cstheme="minorHAnsi"/>
          <w:b/>
          <w:bCs/>
          <w:color w:val="404040" w:themeColor="text1" w:themeTint="BF"/>
          <w:lang w:val="en-GB"/>
        </w:rPr>
      </w:pPr>
    </w:p>
    <w:p w:rsidR="009C7191" w:rsidRPr="00BA7A95" w:rsidRDefault="009C7191" w:rsidP="009C7191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APPLICATIONS:</w:t>
      </w:r>
    </w:p>
    <w:p w:rsidR="009C7191" w:rsidRPr="00BA7A95" w:rsidRDefault="009C7191" w:rsidP="009C7191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Vehicular access control in critical areas, like: military sites, airports, embassies, consulates, banks, marine zones, prisons, industrial sites or wherever is required a high level of perimeter protection.</w:t>
      </w:r>
    </w:p>
    <w:p w:rsidR="00F815F7" w:rsidRPr="00BA7A95" w:rsidRDefault="00F815F7" w:rsidP="009C7191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F815F7" w:rsidRPr="00BA7A95" w:rsidRDefault="00F815F7" w:rsidP="00F815F7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PRODUCT FEATURES:</w:t>
      </w:r>
    </w:p>
    <w:p w:rsidR="001247DF" w:rsidRPr="0078610D" w:rsidRDefault="00D0487C" w:rsidP="001247DF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FAAC 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HA</w:t>
      </w:r>
      <w:r w:rsidR="00011A2A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bollard is </w:t>
      </w:r>
      <w:r w:rsidR="001247DF">
        <w:rPr>
          <w:rFonts w:asciiTheme="minorHAnsi" w:hAnsiTheme="minorHAnsi" w:cstheme="minorHAnsi"/>
          <w:color w:val="404040" w:themeColor="text1" w:themeTint="BF"/>
          <w:lang w:val="en-GB"/>
        </w:rPr>
        <w:t>made</w:t>
      </w:r>
      <w:r w:rsidR="00011A2A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of a reinforced steel support structure and </w:t>
      </w:r>
      <w:r w:rsidR="001247DF" w:rsidRPr="0078610D">
        <w:rPr>
          <w:rFonts w:asciiTheme="minorHAnsi" w:hAnsiTheme="minorHAnsi" w:cstheme="minorHAnsi"/>
          <w:color w:val="404040" w:themeColor="text1" w:themeTint="BF"/>
          <w:lang w:val="en-GB"/>
        </w:rPr>
        <w:t xml:space="preserve">a </w:t>
      </w:r>
      <w:r w:rsidR="001247DF" w:rsidRPr="00BA7A95">
        <w:rPr>
          <w:rFonts w:asciiTheme="minorHAnsi" w:hAnsiTheme="minorHAnsi" w:cstheme="minorHAnsi"/>
          <w:color w:val="404040" w:themeColor="text1" w:themeTint="BF"/>
          <w:lang w:val="en-GB"/>
        </w:rPr>
        <w:t>stee</w:t>
      </w:r>
      <w:r w:rsidR="001247DF">
        <w:rPr>
          <w:rFonts w:asciiTheme="minorHAnsi" w:hAnsiTheme="minorHAnsi" w:cstheme="minorHAnsi"/>
          <w:color w:val="404040" w:themeColor="text1" w:themeTint="BF"/>
          <w:lang w:val="en-GB"/>
        </w:rPr>
        <w:t>l cylinder 1000</w:t>
      </w:r>
      <w:r w:rsidR="00E841FC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="001247DF">
        <w:rPr>
          <w:rFonts w:asciiTheme="minorHAnsi" w:hAnsiTheme="minorHAnsi" w:cstheme="minorHAnsi"/>
          <w:color w:val="404040" w:themeColor="text1" w:themeTint="BF"/>
          <w:lang w:val="en-GB"/>
        </w:rPr>
        <w:t>mm / 40</w:t>
      </w:r>
      <w:r w:rsidR="001247DF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inches </w:t>
      </w:r>
      <w:r w:rsidR="001247DF">
        <w:rPr>
          <w:rFonts w:asciiTheme="minorHAnsi" w:hAnsiTheme="minorHAnsi" w:cstheme="minorHAnsi"/>
          <w:color w:val="404040" w:themeColor="text1" w:themeTint="BF"/>
          <w:lang w:val="en-GB"/>
        </w:rPr>
        <w:t xml:space="preserve">high </w:t>
      </w:r>
      <w:r w:rsidR="001247DF" w:rsidRPr="00BA7A95">
        <w:rPr>
          <w:rFonts w:asciiTheme="minorHAnsi" w:hAnsiTheme="minorHAnsi" w:cstheme="minorHAnsi"/>
          <w:color w:val="404040" w:themeColor="text1" w:themeTint="BF"/>
          <w:lang w:val="en-GB"/>
        </w:rPr>
        <w:t>off ground,</w:t>
      </w:r>
      <w:r w:rsidR="001247DF">
        <w:rPr>
          <w:rFonts w:asciiTheme="minorHAnsi" w:hAnsiTheme="minorHAnsi" w:cstheme="minorHAnsi"/>
          <w:color w:val="404040" w:themeColor="text1" w:themeTint="BF"/>
          <w:lang w:val="en-GB"/>
        </w:rPr>
        <w:t xml:space="preserve"> with diameter 275</w:t>
      </w:r>
      <w:r w:rsidR="00E841FC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="001247DF" w:rsidRPr="00BA7A95">
        <w:rPr>
          <w:rFonts w:asciiTheme="minorHAnsi" w:hAnsiTheme="minorHAnsi" w:cstheme="minorHAnsi"/>
          <w:color w:val="404040" w:themeColor="text1" w:themeTint="BF"/>
          <w:lang w:val="en-GB"/>
        </w:rPr>
        <w:t>mm / 11 inches.</w:t>
      </w:r>
    </w:p>
    <w:p w:rsidR="00011A2A" w:rsidRPr="00BA7A95" w:rsidRDefault="00511C9F" w:rsidP="00011A2A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The cylinder is protected from accidental collisions and from aggressive agents (i.e.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oil spills, fossil fuels and other types of pollutants, etc.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) by a replaceable jacket in </w:t>
      </w:r>
      <w:proofErr w:type="spellStart"/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mDure</w:t>
      </w:r>
      <w:proofErr w:type="spellEnd"/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® polymer.</w:t>
      </w:r>
    </w:p>
    <w:p w:rsidR="00011A2A" w:rsidRDefault="00011A2A" w:rsidP="00F815F7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To </w:t>
      </w:r>
      <w:r w:rsidR="001B6CEB" w:rsidRPr="00BA7A95">
        <w:rPr>
          <w:rFonts w:asciiTheme="minorHAnsi" w:hAnsiTheme="minorHAnsi" w:cstheme="minorHAnsi"/>
          <w:color w:val="404040" w:themeColor="text1" w:themeTint="BF"/>
          <w:lang w:val="en-GB"/>
        </w:rPr>
        <w:t>prevent</w:t>
      </w:r>
      <w:r w:rsidR="00511C9F">
        <w:rPr>
          <w:rFonts w:asciiTheme="minorHAnsi" w:hAnsiTheme="minorHAnsi" w:cstheme="minorHAnsi"/>
          <w:color w:val="404040" w:themeColor="text1" w:themeTint="BF"/>
          <w:lang w:val="en-GB"/>
        </w:rPr>
        <w:t xml:space="preserve"> corrosion, the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support structure </w:t>
      </w:r>
      <w:r w:rsidR="00511C9F">
        <w:rPr>
          <w:rFonts w:asciiTheme="minorHAnsi" w:hAnsiTheme="minorHAnsi" w:cstheme="minorHAnsi"/>
          <w:color w:val="404040" w:themeColor="text1" w:themeTint="BF"/>
          <w:lang w:val="en-GB"/>
        </w:rPr>
        <w:t xml:space="preserve">and </w:t>
      </w:r>
      <w:r w:rsidR="001B6CEB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the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cylinder are treated with </w:t>
      </w:r>
      <w:r w:rsidR="00511C9F">
        <w:rPr>
          <w:rFonts w:asciiTheme="minorHAnsi" w:hAnsiTheme="minorHAnsi" w:cstheme="minorHAnsi"/>
          <w:color w:val="404040" w:themeColor="text1" w:themeTint="BF"/>
          <w:lang w:val="en-GB"/>
        </w:rPr>
        <w:t xml:space="preserve">a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surface </w:t>
      </w:r>
      <w:proofErr w:type="spellStart"/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cataphoretic</w:t>
      </w:r>
      <w:proofErr w:type="spellEnd"/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coating</w:t>
      </w:r>
      <w:r w:rsidR="001B6CEB" w:rsidRPr="00BA7A95">
        <w:rPr>
          <w:rFonts w:asciiTheme="minorHAnsi" w:hAnsiTheme="minorHAnsi" w:cstheme="minorHAnsi"/>
          <w:color w:val="404040" w:themeColor="text1" w:themeTint="BF"/>
          <w:lang w:val="en-GB"/>
        </w:rPr>
        <w:t>,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all </w:t>
      </w:r>
      <w:r w:rsidR="00511C9F">
        <w:rPr>
          <w:rFonts w:asciiTheme="minorHAnsi" w:hAnsiTheme="minorHAnsi" w:cstheme="minorHAnsi"/>
          <w:color w:val="404040" w:themeColor="text1" w:themeTint="BF"/>
          <w:lang w:val="en-GB"/>
        </w:rPr>
        <w:t xml:space="preserve">the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internal fastenings are realized in stainless steel</w:t>
      </w:r>
      <w:r w:rsidR="001B6CEB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and the bollard</w:t>
      </w:r>
      <w:r w:rsidR="007C1553">
        <w:rPr>
          <w:rFonts w:asciiTheme="minorHAnsi" w:hAnsiTheme="minorHAnsi" w:cstheme="minorHAnsi"/>
          <w:color w:val="404040" w:themeColor="text1" w:themeTint="BF"/>
          <w:lang w:val="en-GB"/>
        </w:rPr>
        <w:t>’s</w:t>
      </w:r>
      <w:r w:rsidR="001B6CEB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head is coated with </w:t>
      </w:r>
      <w:r w:rsidR="00B763DD">
        <w:rPr>
          <w:rFonts w:asciiTheme="minorHAnsi" w:hAnsiTheme="minorHAnsi" w:cstheme="minorHAnsi"/>
          <w:color w:val="404040" w:themeColor="text1" w:themeTint="BF"/>
          <w:lang w:val="en-GB"/>
        </w:rPr>
        <w:t xml:space="preserve">special </w:t>
      </w:r>
      <w:proofErr w:type="spellStart"/>
      <w:r w:rsidR="00B763DD">
        <w:rPr>
          <w:rFonts w:asciiTheme="minorHAnsi" w:hAnsiTheme="minorHAnsi" w:cstheme="minorHAnsi"/>
          <w:color w:val="404040" w:themeColor="text1" w:themeTint="BF"/>
          <w:lang w:val="en-GB"/>
        </w:rPr>
        <w:t>Rilsan</w:t>
      </w:r>
      <w:proofErr w:type="spellEnd"/>
      <w:r w:rsidR="00B763DD">
        <w:rPr>
          <w:rFonts w:asciiTheme="minorHAnsi" w:hAnsiTheme="minorHAnsi" w:cstheme="minorHAnsi"/>
          <w:color w:val="404040" w:themeColor="text1" w:themeTint="BF"/>
          <w:lang w:val="en-GB"/>
        </w:rPr>
        <w:t>® resin</w:t>
      </w:r>
      <w:r w:rsidR="001B6CEB" w:rsidRPr="00BA7A95">
        <w:rPr>
          <w:rFonts w:asciiTheme="minorHAnsi" w:hAnsiTheme="minorHAnsi" w:cstheme="minorHAnsi"/>
          <w:color w:val="404040" w:themeColor="text1" w:themeTint="BF"/>
          <w:lang w:val="en-GB"/>
        </w:rPr>
        <w:t>.</w:t>
      </w:r>
    </w:p>
    <w:p w:rsidR="00656AFF" w:rsidRPr="00BA7A95" w:rsidRDefault="00656AFF" w:rsidP="00F815F7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656AFF">
        <w:rPr>
          <w:rFonts w:asciiTheme="minorHAnsi" w:hAnsiTheme="minorHAnsi" w:cstheme="minorHAnsi"/>
          <w:color w:val="404040" w:themeColor="text1" w:themeTint="BF"/>
          <w:lang w:val="en-GB"/>
        </w:rPr>
        <w:t xml:space="preserve">All hydraulic valves are treated with a Zinc-Nickle </w:t>
      </w:r>
      <w:r w:rsidR="00EE335D">
        <w:rPr>
          <w:rFonts w:asciiTheme="minorHAnsi" w:hAnsiTheme="minorHAnsi" w:cstheme="minorHAnsi"/>
          <w:color w:val="404040" w:themeColor="text1" w:themeTint="BF"/>
          <w:lang w:val="en-GB"/>
        </w:rPr>
        <w:t>coating</w:t>
      </w:r>
      <w:r w:rsidRPr="00656AFF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with sealer to guarantee</w:t>
      </w:r>
      <w:r w:rsidRPr="00656AFF">
        <w:rPr>
          <w:rFonts w:asciiTheme="minorHAnsi" w:hAnsiTheme="minorHAnsi" w:cstheme="minorHAnsi"/>
          <w:color w:val="404040" w:themeColor="text1" w:themeTint="BF"/>
          <w:lang w:val="en-GB"/>
        </w:rPr>
        <w:t xml:space="preserve"> high resistance in salt spray testing;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white spots appearance</w:t>
      </w:r>
      <w:r w:rsidRPr="00656AFF">
        <w:rPr>
          <w:rFonts w:asciiTheme="minorHAnsi" w:hAnsiTheme="minorHAnsi" w:cstheme="minorHAnsi"/>
          <w:color w:val="404040" w:themeColor="text1" w:themeTint="BF"/>
          <w:lang w:val="en-GB"/>
        </w:rPr>
        <w:t xml:space="preserve"> &gt; 240 h /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red spots appearance</w:t>
      </w:r>
      <w:r w:rsidRPr="00656AFF">
        <w:rPr>
          <w:rFonts w:asciiTheme="minorHAnsi" w:hAnsiTheme="minorHAnsi" w:cstheme="minorHAnsi"/>
          <w:color w:val="404040" w:themeColor="text1" w:themeTint="BF"/>
          <w:lang w:val="en-GB"/>
        </w:rPr>
        <w:t xml:space="preserve"> &gt; 720 h (</w:t>
      </w:r>
      <w:proofErr w:type="spellStart"/>
      <w:proofErr w:type="gramStart"/>
      <w:r w:rsidRPr="00656AFF">
        <w:rPr>
          <w:rFonts w:asciiTheme="minorHAnsi" w:hAnsiTheme="minorHAnsi" w:cstheme="minorHAnsi"/>
          <w:color w:val="404040" w:themeColor="text1" w:themeTint="BF"/>
          <w:lang w:val="en-GB"/>
        </w:rPr>
        <w:t>rif</w:t>
      </w:r>
      <w:proofErr w:type="spellEnd"/>
      <w:proofErr w:type="gramEnd"/>
      <w:r w:rsidRPr="00656AFF">
        <w:rPr>
          <w:rFonts w:asciiTheme="minorHAnsi" w:hAnsiTheme="minorHAnsi" w:cstheme="minorHAnsi"/>
          <w:color w:val="404040" w:themeColor="text1" w:themeTint="BF"/>
          <w:lang w:val="en-GB"/>
        </w:rPr>
        <w:t>. ASTM B 117, UNI EN 9227)</w:t>
      </w:r>
    </w:p>
    <w:p w:rsidR="001B6CEB" w:rsidRPr="00BA7A95" w:rsidRDefault="00D0487C" w:rsidP="00F815F7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FAAC 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HA bollard </w:t>
      </w:r>
      <w:r w:rsidR="001B6CEB" w:rsidRPr="00BA7A95">
        <w:rPr>
          <w:rFonts w:asciiTheme="minorHAnsi" w:hAnsiTheme="minorHAnsi" w:cstheme="minorHAnsi"/>
          <w:color w:val="404040" w:themeColor="text1" w:themeTint="BF"/>
          <w:lang w:val="en-GB"/>
        </w:rPr>
        <w:t>has to be allocated into the dedicated pit</w:t>
      </w:r>
      <w:r w:rsidR="0075071E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that sits wit</w:t>
      </w:r>
      <w:r w:rsidR="001B6CEB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hin the reinforced concrete foundation realized according the </w:t>
      </w:r>
      <w:r w:rsidR="0075071E" w:rsidRPr="00BA7A95">
        <w:rPr>
          <w:rFonts w:asciiTheme="minorHAnsi" w:hAnsiTheme="minorHAnsi" w:cstheme="minorHAnsi"/>
          <w:color w:val="404040" w:themeColor="text1" w:themeTint="BF"/>
          <w:lang w:val="en-GB"/>
        </w:rPr>
        <w:t>civil work drawings.</w:t>
      </w:r>
    </w:p>
    <w:p w:rsidR="00511C9F" w:rsidRPr="007543FD" w:rsidRDefault="00511C9F" w:rsidP="00511C9F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The hydraulic unit (HPU)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and the EFO unit -when present- are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integrated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into the bollard and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accessible from above for maintenance and inspection with the bollard still in place. </w:t>
      </w:r>
      <w:r w:rsidRPr="007543FD">
        <w:rPr>
          <w:rFonts w:asciiTheme="minorHAnsi" w:hAnsiTheme="minorHAnsi" w:cstheme="minorHAnsi"/>
          <w:b/>
          <w:color w:val="404040" w:themeColor="text1" w:themeTint="BF"/>
          <w:lang w:val="en-GB"/>
        </w:rPr>
        <w:t>Ordinary maintenance operations do not require the usage of lifting machineries.</w:t>
      </w:r>
    </w:p>
    <w:p w:rsidR="0075071E" w:rsidRPr="00BA7A95" w:rsidRDefault="0075071E" w:rsidP="0075071E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The </w:t>
      </w:r>
      <w:r w:rsidR="00E97EDA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cylinder </w:t>
      </w:r>
      <w:r w:rsidR="007B1524">
        <w:rPr>
          <w:rFonts w:asciiTheme="minorHAnsi" w:hAnsiTheme="minorHAnsi" w:cstheme="minorHAnsi"/>
          <w:color w:val="404040" w:themeColor="text1" w:themeTint="BF"/>
          <w:lang w:val="en-GB"/>
        </w:rPr>
        <w:t xml:space="preserve">is </w:t>
      </w:r>
      <w:r w:rsidR="00E97EDA" w:rsidRPr="00BA7A95">
        <w:rPr>
          <w:rFonts w:asciiTheme="minorHAnsi" w:hAnsiTheme="minorHAnsi" w:cstheme="minorHAnsi"/>
          <w:color w:val="404040" w:themeColor="text1" w:themeTint="BF"/>
          <w:lang w:val="en-GB"/>
        </w:rPr>
        <w:t>visible from all directions, thanks to the reflecting strip and</w:t>
      </w:r>
      <w:r w:rsidR="00343716">
        <w:rPr>
          <w:rFonts w:asciiTheme="minorHAnsi" w:hAnsiTheme="minorHAnsi" w:cstheme="minorHAnsi"/>
          <w:color w:val="404040" w:themeColor="text1" w:themeTint="BF"/>
          <w:lang w:val="en-GB"/>
        </w:rPr>
        <w:t xml:space="preserve"> the LED lights on the</w:t>
      </w:r>
      <w:r w:rsidR="00E97EDA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head that flash during the cylinder movement and stays permanently on while the cylinder is in upraised position. Each movement is signalled –and anticipated- by an acoustic buzzer.</w:t>
      </w:r>
    </w:p>
    <w:p w:rsidR="003E19BB" w:rsidRPr="00BA7A95" w:rsidRDefault="003E19BB" w:rsidP="00F815F7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D0487C" w:rsidRPr="00BA7A95" w:rsidRDefault="00D0487C" w:rsidP="00D0487C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PERFORMANCE:</w:t>
      </w:r>
    </w:p>
    <w:p w:rsidR="00D0487C" w:rsidRPr="00BA7A95" w:rsidRDefault="00D0487C" w:rsidP="00D0487C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FAAC 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HA bollard is </w:t>
      </w:r>
      <w:r w:rsidR="00ED0FB8">
        <w:rPr>
          <w:rFonts w:asciiTheme="minorHAnsi" w:hAnsiTheme="minorHAnsi" w:cstheme="minorHAnsi"/>
          <w:color w:val="404040" w:themeColor="text1" w:themeTint="BF"/>
          <w:lang w:val="en-GB"/>
        </w:rPr>
        <w:t>certified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="00ED0FB8">
        <w:rPr>
          <w:rFonts w:asciiTheme="minorHAnsi" w:hAnsiTheme="minorHAnsi" w:cstheme="minorHAnsi"/>
          <w:color w:val="404040" w:themeColor="text1" w:themeTint="BF"/>
          <w:lang w:val="en-GB"/>
        </w:rPr>
        <w:t xml:space="preserve">as capable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to arrest </w:t>
      </w:r>
      <w:r w:rsidRPr="00BA7A95">
        <w:rPr>
          <w:rFonts w:asciiTheme="minorHAnsi" w:hAnsiTheme="minorHAnsi" w:cstheme="minorHAnsi"/>
          <w:b/>
          <w:color w:val="404040" w:themeColor="text1" w:themeTint="BF"/>
          <w:lang w:val="en-GB"/>
        </w:rPr>
        <w:t>in single unit configuration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vehicles of mass 7.500 </w:t>
      </w:r>
      <w:r w:rsidR="007C1B54">
        <w:rPr>
          <w:rFonts w:asciiTheme="minorHAnsi" w:hAnsiTheme="minorHAnsi" w:cstheme="minorHAnsi"/>
          <w:color w:val="404040" w:themeColor="text1" w:themeTint="BF"/>
          <w:lang w:val="en-GB"/>
        </w:rPr>
        <w:t xml:space="preserve">kg / 16.535 pounds, driving at 80 </w:t>
      </w:r>
      <w:proofErr w:type="spellStart"/>
      <w:r w:rsidR="007C1B54">
        <w:rPr>
          <w:rFonts w:asciiTheme="minorHAnsi" w:hAnsiTheme="minorHAnsi" w:cstheme="minorHAnsi"/>
          <w:color w:val="404040" w:themeColor="text1" w:themeTint="BF"/>
          <w:lang w:val="en-GB"/>
        </w:rPr>
        <w:t>kmh</w:t>
      </w:r>
      <w:proofErr w:type="spellEnd"/>
      <w:r w:rsidR="007C1B54">
        <w:rPr>
          <w:rFonts w:asciiTheme="minorHAnsi" w:hAnsiTheme="minorHAnsi" w:cstheme="minorHAnsi"/>
          <w:color w:val="404040" w:themeColor="text1" w:themeTint="BF"/>
          <w:lang w:val="en-GB"/>
        </w:rPr>
        <w:t xml:space="preserve"> / 50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mph, </w:t>
      </w:r>
      <w:r w:rsidR="00EF3FDA" w:rsidRPr="00BA7A95">
        <w:rPr>
          <w:rFonts w:asciiTheme="minorHAnsi" w:hAnsiTheme="minorHAnsi" w:cstheme="minorHAnsi"/>
          <w:color w:val="404040" w:themeColor="text1" w:themeTint="BF"/>
          <w:lang w:val="en-GB"/>
        </w:rPr>
        <w:t>corresponding to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the performance ratings:</w:t>
      </w:r>
    </w:p>
    <w:p w:rsidR="000A6C9F" w:rsidRPr="000E6092" w:rsidRDefault="000A6C9F" w:rsidP="000A6C9F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fr-FR"/>
        </w:rPr>
      </w:pP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>PAS 68</w:t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  <w:t xml:space="preserve">PAS 68:2013 </w:t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  <w:t>V/7500 (N3)/80/90:1.0/0.8</w:t>
      </w:r>
    </w:p>
    <w:p w:rsidR="000A6C9F" w:rsidRPr="000E6092" w:rsidRDefault="000A6C9F" w:rsidP="000A6C9F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fr-FR"/>
        </w:rPr>
      </w:pP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>IWA 14-1</w:t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  <w:t xml:space="preserve">IWA 14–1:2013 </w:t>
      </w:r>
      <w:r w:rsidRPr="000E6092">
        <w:rPr>
          <w:rFonts w:asciiTheme="minorHAnsi" w:hAnsiTheme="minorHAnsi" w:cstheme="minorHAnsi"/>
          <w:color w:val="404040" w:themeColor="text1" w:themeTint="BF"/>
          <w:lang w:val="fr-FR"/>
        </w:rPr>
        <w:tab/>
        <w:t>V/7200[N3C]/80/90:1.3</w:t>
      </w:r>
    </w:p>
    <w:p w:rsidR="000A6C9F" w:rsidRPr="002C1707" w:rsidRDefault="000A6C9F" w:rsidP="000A6C9F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2C1707">
        <w:rPr>
          <w:rFonts w:asciiTheme="minorHAnsi" w:hAnsiTheme="minorHAnsi" w:cstheme="minorHAnsi"/>
          <w:color w:val="404040" w:themeColor="text1" w:themeTint="BF"/>
          <w:lang w:val="en-GB"/>
        </w:rPr>
        <w:t xml:space="preserve">ASTM F2656/F2656M </w:t>
      </w:r>
      <w:r w:rsidRPr="002C1707">
        <w:rPr>
          <w:rFonts w:asciiTheme="minorHAnsi" w:hAnsiTheme="minorHAnsi" w:cstheme="minorHAnsi"/>
          <w:color w:val="404040" w:themeColor="text1" w:themeTint="BF"/>
          <w:lang w:val="en-GB"/>
        </w:rPr>
        <w:tab/>
        <w:t xml:space="preserve">Test Method </w:t>
      </w:r>
      <w:r w:rsidRPr="002C1707">
        <w:rPr>
          <w:rFonts w:asciiTheme="minorHAnsi" w:hAnsiTheme="minorHAnsi" w:cstheme="minorHAnsi"/>
          <w:color w:val="404040" w:themeColor="text1" w:themeTint="BF"/>
          <w:lang w:val="en-GB"/>
        </w:rPr>
        <w:tab/>
      </w:r>
      <w:r>
        <w:rPr>
          <w:rFonts w:asciiTheme="minorHAnsi" w:hAnsiTheme="minorHAnsi" w:cstheme="minorHAnsi"/>
          <w:color w:val="404040" w:themeColor="text1" w:themeTint="BF"/>
          <w:lang w:val="en-GB"/>
        </w:rPr>
        <w:tab/>
      </w:r>
      <w:r w:rsidRPr="002C1707">
        <w:rPr>
          <w:rFonts w:asciiTheme="minorHAnsi" w:hAnsiTheme="minorHAnsi" w:cstheme="minorHAnsi"/>
          <w:color w:val="404040" w:themeColor="text1" w:themeTint="BF"/>
          <w:lang w:val="en-GB"/>
        </w:rPr>
        <w:t>ASTM F2656 C750-P1</w:t>
      </w:r>
    </w:p>
    <w:p w:rsidR="00D0487C" w:rsidRDefault="00EF3FDA" w:rsidP="00D0487C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The detected penetration rate is</w:t>
      </w:r>
      <w:r w:rsidR="00D0487C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="00D0487C" w:rsidRPr="00ED0FB8">
        <w:rPr>
          <w:rFonts w:asciiTheme="minorHAnsi" w:hAnsiTheme="minorHAnsi" w:cstheme="minorHAnsi"/>
          <w:b/>
          <w:color w:val="404040" w:themeColor="text1" w:themeTint="BF"/>
          <w:lang w:val="en-GB"/>
        </w:rPr>
        <w:t>P1</w:t>
      </w:r>
      <w:r w:rsidR="00D0487C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(=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highest possible rating</w:t>
      </w:r>
      <w:r w:rsidR="00D0487C" w:rsidRPr="00BA7A95">
        <w:rPr>
          <w:rFonts w:asciiTheme="minorHAnsi" w:hAnsiTheme="minorHAnsi" w:cstheme="minorHAnsi"/>
          <w:color w:val="404040" w:themeColor="text1" w:themeTint="BF"/>
          <w:lang w:val="en-GB"/>
        </w:rPr>
        <w:t>)</w:t>
      </w:r>
    </w:p>
    <w:p w:rsidR="00ED0FB8" w:rsidRPr="00BA7A95" w:rsidRDefault="00ED0FB8" w:rsidP="00D0487C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FAAC 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HA bollard is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certified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as </w:t>
      </w: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>operational after impact.</w:t>
      </w:r>
    </w:p>
    <w:p w:rsidR="000707D1" w:rsidRPr="00BA7A95" w:rsidRDefault="000707D1" w:rsidP="00D0487C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5A2AE0" w:rsidRPr="00BA7A95" w:rsidRDefault="00511C9F" w:rsidP="005A2AE0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FAAC 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HA bollard</w:t>
      </w:r>
      <w:r w:rsidR="005A2AE0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speed on normal duty:</w:t>
      </w:r>
    </w:p>
    <w:p w:rsidR="005A2AE0" w:rsidRPr="00BA7A95" w:rsidRDefault="005A2AE0" w:rsidP="005A2AE0">
      <w:pPr>
        <w:widowControl w:val="0"/>
        <w:autoSpaceDE w:val="0"/>
        <w:autoSpaceDN w:val="0"/>
        <w:spacing w:after="0"/>
        <w:ind w:right="709" w:firstLine="708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Rising </w:t>
      </w:r>
      <w:r w:rsidR="00417A22">
        <w:rPr>
          <w:rFonts w:asciiTheme="minorHAnsi" w:hAnsiTheme="minorHAnsi" w:cstheme="minorHAnsi"/>
          <w:color w:val="404040" w:themeColor="text1" w:themeTint="BF"/>
          <w:lang w:val="en-GB"/>
        </w:rPr>
        <w:t>speed 170 mm/sec</w:t>
      </w:r>
      <w:r w:rsidR="00E73B24">
        <w:rPr>
          <w:rFonts w:asciiTheme="minorHAnsi" w:hAnsiTheme="minorHAnsi" w:cstheme="minorHAnsi"/>
          <w:color w:val="404040" w:themeColor="text1" w:themeTint="BF"/>
          <w:lang w:val="en-GB"/>
        </w:rPr>
        <w:t xml:space="preserve">. / </w:t>
      </w:r>
      <w:proofErr w:type="gramStart"/>
      <w:r w:rsidR="00E73B24">
        <w:rPr>
          <w:rFonts w:asciiTheme="minorHAnsi" w:hAnsiTheme="minorHAnsi" w:cstheme="minorHAnsi"/>
          <w:color w:val="404040" w:themeColor="text1" w:themeTint="BF"/>
          <w:lang w:val="en-GB"/>
        </w:rPr>
        <w:t>Lowering</w:t>
      </w:r>
      <w:proofErr w:type="gramEnd"/>
      <w:r w:rsidR="00E73B24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="00417A22">
        <w:rPr>
          <w:rFonts w:asciiTheme="minorHAnsi" w:hAnsiTheme="minorHAnsi" w:cstheme="minorHAnsi"/>
          <w:color w:val="404040" w:themeColor="text1" w:themeTint="BF"/>
          <w:lang w:val="en-GB"/>
        </w:rPr>
        <w:t>speed</w:t>
      </w:r>
      <w:r w:rsidR="00E73B24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="00417A22">
        <w:rPr>
          <w:rFonts w:asciiTheme="minorHAnsi" w:hAnsiTheme="minorHAnsi" w:cstheme="minorHAnsi"/>
          <w:color w:val="404040" w:themeColor="text1" w:themeTint="BF"/>
          <w:lang w:val="en-GB"/>
        </w:rPr>
        <w:t>250 mm/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sec.</w:t>
      </w:r>
    </w:p>
    <w:p w:rsidR="005A2AE0" w:rsidRPr="00BA7A95" w:rsidRDefault="00511C9F" w:rsidP="005A2AE0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FAAC 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HA </w:t>
      </w:r>
      <w:r w:rsidR="005A2AE0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EFO (Emergency Fast Operation)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bollard </w:t>
      </w:r>
      <w:r w:rsidR="005A2AE0" w:rsidRPr="00BA7A95">
        <w:rPr>
          <w:rFonts w:asciiTheme="minorHAnsi" w:hAnsiTheme="minorHAnsi" w:cstheme="minorHAnsi"/>
          <w:color w:val="404040" w:themeColor="text1" w:themeTint="BF"/>
          <w:lang w:val="en-GB"/>
        </w:rPr>
        <w:t>speed on emergency conditions:</w:t>
      </w:r>
    </w:p>
    <w:p w:rsidR="005A2AE0" w:rsidRPr="00BA7A95" w:rsidRDefault="00E73B24" w:rsidP="005A2AE0">
      <w:pPr>
        <w:widowControl w:val="0"/>
        <w:autoSpaceDE w:val="0"/>
        <w:autoSpaceDN w:val="0"/>
        <w:spacing w:after="0"/>
        <w:ind w:right="709" w:firstLine="708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Rising </w:t>
      </w:r>
      <w:r w:rsidR="00417A22">
        <w:rPr>
          <w:rFonts w:asciiTheme="minorHAnsi" w:hAnsiTheme="minorHAnsi" w:cstheme="minorHAnsi"/>
          <w:color w:val="404040" w:themeColor="text1" w:themeTint="BF"/>
          <w:lang w:val="en-GB"/>
        </w:rPr>
        <w:t>speed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="00417A22">
        <w:rPr>
          <w:rFonts w:asciiTheme="minorHAnsi" w:hAnsiTheme="minorHAnsi" w:cstheme="minorHAnsi"/>
          <w:color w:val="404040" w:themeColor="text1" w:themeTint="BF"/>
          <w:lang w:val="en-GB"/>
        </w:rPr>
        <w:t>500 mm/sec</w:t>
      </w:r>
      <w:r w:rsidR="005A2AE0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. / </w:t>
      </w:r>
      <w:proofErr w:type="gramStart"/>
      <w:r w:rsidR="005A2AE0" w:rsidRPr="00BA7A95">
        <w:rPr>
          <w:rFonts w:asciiTheme="minorHAnsi" w:hAnsiTheme="minorHAnsi" w:cstheme="minorHAnsi"/>
          <w:color w:val="404040" w:themeColor="text1" w:themeTint="BF"/>
          <w:lang w:val="en-GB"/>
        </w:rPr>
        <w:t>Lowering</w:t>
      </w:r>
      <w:proofErr w:type="gramEnd"/>
      <w:r w:rsidR="005A2AE0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="00417A22">
        <w:rPr>
          <w:rFonts w:asciiTheme="minorHAnsi" w:hAnsiTheme="minorHAnsi" w:cstheme="minorHAnsi"/>
          <w:color w:val="404040" w:themeColor="text1" w:themeTint="BF"/>
          <w:lang w:val="en-GB"/>
        </w:rPr>
        <w:t>speed 250 mm/</w:t>
      </w:r>
      <w:r w:rsidR="005A2AE0" w:rsidRPr="00BA7A95">
        <w:rPr>
          <w:rFonts w:asciiTheme="minorHAnsi" w:hAnsiTheme="minorHAnsi" w:cstheme="minorHAnsi"/>
          <w:color w:val="404040" w:themeColor="text1" w:themeTint="BF"/>
          <w:lang w:val="en-GB"/>
        </w:rPr>
        <w:t>sec.</w:t>
      </w:r>
    </w:p>
    <w:p w:rsidR="005A2AE0" w:rsidRDefault="005A2AE0" w:rsidP="0014205A">
      <w:pPr>
        <w:widowControl w:val="0"/>
        <w:autoSpaceDE w:val="0"/>
        <w:autoSpaceDN w:val="0"/>
        <w:spacing w:after="0"/>
        <w:ind w:right="709" w:firstLine="708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Bollard cannot be lowered until the EFO unit is reset.</w:t>
      </w:r>
    </w:p>
    <w:p w:rsidR="00511C9F" w:rsidRPr="00BA7A95" w:rsidRDefault="00511C9F" w:rsidP="00511C9F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The above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speed </w:t>
      </w:r>
      <w:r w:rsidR="0014205A">
        <w:rPr>
          <w:rFonts w:asciiTheme="minorHAnsi" w:hAnsiTheme="minorHAnsi" w:cstheme="minorHAnsi"/>
          <w:color w:val="404040" w:themeColor="text1" w:themeTint="BF"/>
          <w:lang w:val="en-GB"/>
        </w:rPr>
        <w:t>remains constant within the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advised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duty cycle.</w:t>
      </w:r>
    </w:p>
    <w:p w:rsidR="00AD372B" w:rsidRPr="00BA7A95" w:rsidRDefault="00AD372B" w:rsidP="004B1AED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656AFF" w:rsidRDefault="00656AFF">
      <w:pPr>
        <w:spacing w:after="0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br w:type="page"/>
      </w:r>
    </w:p>
    <w:p w:rsidR="00AD372B" w:rsidRPr="00BA7A95" w:rsidRDefault="00C645AD" w:rsidP="004B1AED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lastRenderedPageBreak/>
        <w:t>HYDRAULIC UNIT:</w:t>
      </w:r>
    </w:p>
    <w:p w:rsidR="0014205A" w:rsidRDefault="0014205A" w:rsidP="0014205A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The hydraulic unit (HPU) is integrate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d within the bollard main frame; it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comprises a 230VAC electric motor that operates a hydraulic pump.</w:t>
      </w:r>
    </w:p>
    <w:p w:rsidR="00B0493B" w:rsidRPr="00BA7A95" w:rsidRDefault="00B0493B" w:rsidP="00B0493B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FAAC JS 80 HA HPU employs an </w:t>
      </w:r>
      <w:r w:rsidRPr="00E403B9">
        <w:rPr>
          <w:rFonts w:asciiTheme="minorHAnsi" w:hAnsiTheme="minorHAnsi" w:cstheme="minorHAnsi"/>
          <w:b/>
          <w:color w:val="404040" w:themeColor="text1" w:themeTint="BF"/>
          <w:lang w:val="en-GB"/>
        </w:rPr>
        <w:t>EU Ecolabel awarded Biodegradable oil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.</w:t>
      </w:r>
    </w:p>
    <w:p w:rsidR="0014205A" w:rsidRPr="00BA7A95" w:rsidRDefault="0014205A" w:rsidP="0014205A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Two replaceable filters are integrated in the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oil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circuit to ease the maintenance operations.</w:t>
      </w:r>
    </w:p>
    <w:p w:rsidR="0014205A" w:rsidRPr="00BA7A95" w:rsidRDefault="0014205A" w:rsidP="0014205A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In case of power failure, the upraised cylinder remains in position thanks to a mechanical lock. </w:t>
      </w:r>
    </w:p>
    <w:p w:rsidR="0014205A" w:rsidRPr="00BA7A95" w:rsidRDefault="0014205A" w:rsidP="0014205A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To lower the cylinder it’s necessary to supply again the bollard or operate the manual release.</w:t>
      </w:r>
    </w:p>
    <w:p w:rsidR="007543FD" w:rsidRDefault="0014205A" w:rsidP="0014205A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The manual release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to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lower the cylinder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can be operated o</w:t>
      </w:r>
      <w:bookmarkStart w:id="0" w:name="_GoBack"/>
      <w:bookmarkEnd w:id="0"/>
      <w:r>
        <w:rPr>
          <w:rFonts w:asciiTheme="minorHAnsi" w:hAnsiTheme="minorHAnsi" w:cstheme="minorHAnsi"/>
          <w:color w:val="404040" w:themeColor="text1" w:themeTint="BF"/>
          <w:lang w:val="en-GB"/>
        </w:rPr>
        <w:t>nly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removing the upper plate and opening a drawer; the latter is protected by a stainless steel lock (key supplied).</w:t>
      </w:r>
      <w:r w:rsidR="007543FD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</w:p>
    <w:p w:rsidR="0014205A" w:rsidRPr="00BA7A95" w:rsidRDefault="007543FD" w:rsidP="0014205A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color w:val="404040" w:themeColor="text1" w:themeTint="BF"/>
          <w:lang w:val="en-GB"/>
        </w:rPr>
        <w:t>The HPU protection index is IP67</w:t>
      </w:r>
    </w:p>
    <w:p w:rsidR="0034481F" w:rsidRPr="00BA7A95" w:rsidRDefault="0034481F" w:rsidP="0034481F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1C2696" w:rsidRPr="00BA7A95" w:rsidRDefault="00D057C4" w:rsidP="001C2696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AVAILABLE VERSIONS</w:t>
      </w:r>
      <w:r w:rsidR="001C2696"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:</w:t>
      </w:r>
    </w:p>
    <w:p w:rsidR="001C2696" w:rsidRPr="00BA7A95" w:rsidRDefault="001C2696" w:rsidP="001C2696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A special version supplied with EFO -Emergency Fast Operation- is available. EFO is a distinct hydraulic circuit, consisting of a pressure reserve and all needed hoses and valves. This circuit provides the power to operate the bollard at emergency fast speed.</w:t>
      </w:r>
    </w:p>
    <w:p w:rsidR="001C2696" w:rsidRPr="00BA7A95" w:rsidRDefault="001C2696" w:rsidP="001C2696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1C2696" w:rsidRPr="00BA7A95" w:rsidRDefault="001C2696" w:rsidP="001C2696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The cylinder aesthetic finishing can be: </w:t>
      </w:r>
    </w:p>
    <w:p w:rsidR="001C2696" w:rsidRPr="00BA7A95" w:rsidRDefault="001C2696" w:rsidP="00660C3F">
      <w:pPr>
        <w:pStyle w:val="Paragrafoelenco"/>
        <w:widowControl w:val="0"/>
        <w:numPr>
          <w:ilvl w:val="0"/>
          <w:numId w:val="6"/>
        </w:numPr>
        <w:autoSpaceDE w:val="0"/>
        <w:autoSpaceDN w:val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mDure® polymer protective sleeve; supplied in black colour with FAAC exclusive texture</w:t>
      </w:r>
    </w:p>
    <w:p w:rsidR="001C2696" w:rsidRPr="00BA7A95" w:rsidRDefault="00ED3023" w:rsidP="00660C3F">
      <w:pPr>
        <w:pStyle w:val="Paragrafoelenco"/>
        <w:widowControl w:val="0"/>
        <w:numPr>
          <w:ilvl w:val="0"/>
          <w:numId w:val="6"/>
        </w:numPr>
        <w:autoSpaceDE w:val="0"/>
        <w:autoSpaceDN w:val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mDure® polymer protective sleeve; supplied with  </w:t>
      </w:r>
      <w:r w:rsidR="001C2696"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AISI 316L stainless steel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cover</w:t>
      </w:r>
    </w:p>
    <w:p w:rsidR="001C2696" w:rsidRPr="00BA7A95" w:rsidRDefault="001C2696" w:rsidP="0034481F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34481F" w:rsidRPr="00BA7A95" w:rsidRDefault="0034481F" w:rsidP="004B1AED">
      <w:pPr>
        <w:spacing w:after="0"/>
        <w:ind w:right="709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</w:p>
    <w:p w:rsidR="00D057C4" w:rsidRPr="00BA7A95" w:rsidRDefault="00D057C4" w:rsidP="004B1AED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INSTALLATION COMPLEMENTS:</w:t>
      </w:r>
    </w:p>
    <w:p w:rsidR="00D057C4" w:rsidRPr="00BA7A95" w:rsidRDefault="00D057C4" w:rsidP="004B1AED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The bollard has to be placed into the dedicated pit, supplied with the cast iron counter frame.</w:t>
      </w:r>
    </w:p>
    <w:p w:rsidR="0034481F" w:rsidRPr="00BA7A95" w:rsidRDefault="0034481F" w:rsidP="004B1AED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AD372B" w:rsidRPr="00BA7A95" w:rsidRDefault="00D057C4" w:rsidP="004B1AED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CONTROL BOARD</w:t>
      </w:r>
      <w:r w:rsidR="00AD372B"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:</w:t>
      </w:r>
    </w:p>
    <w:p w:rsidR="007C3391" w:rsidRPr="00BA7A95" w:rsidRDefault="007C3391" w:rsidP="007C3391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The control board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for 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HA bollard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is a deported unit and manages each bollard individually.</w:t>
      </w:r>
    </w:p>
    <w:p w:rsidR="007C3391" w:rsidRPr="00BA7A95" w:rsidRDefault="007C3391" w:rsidP="007C3391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It’s supplied with 230VAC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- 50/60Hz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and includes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several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programmable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–and customizable-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logic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s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to guarantee the desired operational routine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.</w:t>
      </w:r>
    </w:p>
    <w:p w:rsidR="007C3391" w:rsidRDefault="007C3391" w:rsidP="007C3391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A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16+1 poles cable (1.5mm</w:t>
      </w:r>
      <w:r w:rsidRPr="00BA7A95">
        <w:rPr>
          <w:rFonts w:asciiTheme="minorHAnsi" w:hAnsiTheme="minorHAnsi" w:cstheme="minorHAnsi"/>
          <w:color w:val="404040" w:themeColor="text1" w:themeTint="BF"/>
          <w:vertAlign w:val="superscript"/>
          <w:lang w:val="en-GB"/>
        </w:rPr>
        <w:t>2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/ 0.002 inches</w:t>
      </w:r>
      <w:r w:rsidRPr="00BA7A95">
        <w:rPr>
          <w:rFonts w:asciiTheme="minorHAnsi" w:hAnsiTheme="minorHAnsi" w:cstheme="minorHAnsi"/>
          <w:color w:val="404040" w:themeColor="text1" w:themeTint="BF"/>
          <w:vertAlign w:val="superscript"/>
          <w:lang w:val="en-GB"/>
        </w:rPr>
        <w:t>2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min section)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is required to connect the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control board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to the 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HA bollard.</w:t>
      </w:r>
    </w:p>
    <w:p w:rsidR="007C3391" w:rsidRDefault="007C3391" w:rsidP="007C3391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color w:val="404040" w:themeColor="text1" w:themeTint="BF"/>
          <w:lang w:val="en-GB"/>
        </w:rPr>
        <w:t>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HA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bollard has to be supplied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with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230VAC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by means of another cable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with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4 poles (4mm</w:t>
      </w:r>
      <w:r w:rsidRPr="00BA7A95">
        <w:rPr>
          <w:rFonts w:asciiTheme="minorHAnsi" w:hAnsiTheme="minorHAnsi" w:cstheme="minorHAnsi"/>
          <w:color w:val="404040" w:themeColor="text1" w:themeTint="BF"/>
          <w:vertAlign w:val="superscript"/>
          <w:lang w:val="en-GB"/>
        </w:rPr>
        <w:t>2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/ 0.006 inches</w:t>
      </w:r>
      <w:r w:rsidRPr="00BA7A95">
        <w:rPr>
          <w:rFonts w:asciiTheme="minorHAnsi" w:hAnsiTheme="minorHAnsi" w:cstheme="minorHAnsi"/>
          <w:color w:val="404040" w:themeColor="text1" w:themeTint="BF"/>
          <w:vertAlign w:val="superscript"/>
          <w:lang w:val="en-GB"/>
        </w:rPr>
        <w:t>2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 min section).</w:t>
      </w:r>
    </w:p>
    <w:p w:rsidR="007C3391" w:rsidRDefault="007C3391" w:rsidP="007C3391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color w:val="404040" w:themeColor="text1" w:themeTint="BF"/>
          <w:lang w:val="en-GB"/>
        </w:rPr>
        <w:t>The above two cables are not supplied.</w:t>
      </w:r>
    </w:p>
    <w:p w:rsidR="00660C3F" w:rsidRPr="00BA7A95" w:rsidRDefault="00660C3F" w:rsidP="004B1AED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660C3F" w:rsidRPr="00BA7A95" w:rsidRDefault="00660C3F" w:rsidP="00660C3F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 xml:space="preserve">ACCESSORIES: </w:t>
      </w:r>
    </w:p>
    <w:p w:rsidR="007C3391" w:rsidRPr="00BA7A95" w:rsidRDefault="007C3391" w:rsidP="007C3391">
      <w:pPr>
        <w:pStyle w:val="Paragrafoelenco"/>
        <w:widowControl w:val="0"/>
        <w:numPr>
          <w:ilvl w:val="0"/>
          <w:numId w:val="6"/>
        </w:numPr>
        <w:autoSpaceDE w:val="0"/>
        <w:autoSpaceDN w:val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 xml:space="preserve">A Pit heater can be added, to operate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JS</w:t>
      </w:r>
      <w:r w:rsidR="00FE6049">
        <w:rPr>
          <w:rFonts w:asciiTheme="minorHAnsi" w:hAnsiTheme="minorHAnsi" w:cstheme="minorHAnsi"/>
          <w:color w:val="404040" w:themeColor="text1" w:themeTint="BF"/>
          <w:lang w:val="en-GB"/>
        </w:rPr>
        <w:t xml:space="preserve"> 80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HA (EFO) bollard </w:t>
      </w: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at extremely low temperatures.</w:t>
      </w:r>
    </w:p>
    <w:p w:rsidR="007C3391" w:rsidRPr="00BA7A95" w:rsidRDefault="007C3391" w:rsidP="007C3391">
      <w:pPr>
        <w:pStyle w:val="Paragrafoelenco"/>
        <w:widowControl w:val="0"/>
        <w:numPr>
          <w:ilvl w:val="0"/>
          <w:numId w:val="6"/>
        </w:numPr>
        <w:autoSpaceDE w:val="0"/>
        <w:autoSpaceDN w:val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BA7A95">
        <w:rPr>
          <w:rFonts w:asciiTheme="minorHAnsi" w:hAnsiTheme="minorHAnsi" w:cstheme="minorHAnsi"/>
          <w:color w:val="404040" w:themeColor="text1" w:themeTint="BF"/>
          <w:lang w:val="en-GB"/>
        </w:rPr>
        <w:t>A hand pump kit can be installed when needed to lift the cylinder in absence of power supply.</w:t>
      </w:r>
    </w:p>
    <w:p w:rsidR="00660C3F" w:rsidRPr="00BA7A95" w:rsidRDefault="00660C3F" w:rsidP="00660C3F">
      <w:pPr>
        <w:widowControl w:val="0"/>
        <w:autoSpaceDE w:val="0"/>
        <w:autoSpaceDN w:val="0"/>
        <w:spacing w:after="0"/>
        <w:ind w:right="709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3E7585" w:rsidRPr="00BA7A95" w:rsidRDefault="003E7585" w:rsidP="004B1AED">
      <w:pPr>
        <w:spacing w:after="0"/>
        <w:ind w:right="709"/>
        <w:rPr>
          <w:rFonts w:asciiTheme="minorHAnsi" w:hAnsiTheme="minorHAnsi" w:cstheme="minorHAnsi"/>
          <w:b/>
          <w:caps/>
          <w:color w:val="404040" w:themeColor="text1" w:themeTint="BF"/>
          <w:u w:val="single"/>
          <w:lang w:val="en-GB"/>
        </w:rPr>
      </w:pPr>
    </w:p>
    <w:p w:rsidR="003E7585" w:rsidRPr="00BA7A95" w:rsidRDefault="003E7585" w:rsidP="004B1AED">
      <w:pPr>
        <w:spacing w:after="0"/>
        <w:ind w:right="709"/>
        <w:rPr>
          <w:rFonts w:asciiTheme="minorHAnsi" w:hAnsiTheme="minorHAnsi" w:cstheme="minorHAnsi"/>
          <w:b/>
          <w:caps/>
          <w:color w:val="404040" w:themeColor="text1" w:themeTint="BF"/>
          <w:u w:val="single"/>
          <w:lang w:val="en-GB"/>
        </w:rPr>
      </w:pPr>
    </w:p>
    <w:p w:rsidR="008D14B4" w:rsidRPr="00BA7A95" w:rsidRDefault="008D14B4">
      <w:pPr>
        <w:spacing w:after="0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br w:type="page"/>
      </w:r>
    </w:p>
    <w:p w:rsidR="00AD372B" w:rsidRPr="00BA7A95" w:rsidRDefault="00BA7A95" w:rsidP="004B1AED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CC41DE">
        <w:rPr>
          <w:rFonts w:asciiTheme="minorHAnsi" w:hAnsiTheme="minorHAnsi" w:cstheme="minorHAnsi"/>
          <w:b/>
          <w:color w:val="404040" w:themeColor="text1" w:themeTint="BF"/>
          <w:u w:val="single"/>
          <w:lang w:val="en-US"/>
        </w:rPr>
        <w:lastRenderedPageBreak/>
        <w:t>TECHNICAL SPECIFICATIONS</w:t>
      </w:r>
      <w:r w:rsidR="007543FD">
        <w:rPr>
          <w:rFonts w:asciiTheme="minorHAnsi" w:hAnsiTheme="minorHAnsi" w:cstheme="minorHAnsi"/>
          <w:b/>
          <w:color w:val="404040" w:themeColor="text1" w:themeTint="BF"/>
          <w:u w:val="single"/>
          <w:lang w:val="en-US"/>
        </w:rPr>
        <w:t>:</w:t>
      </w:r>
    </w:p>
    <w:tbl>
      <w:tblPr>
        <w:tblW w:w="1162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612"/>
        <w:gridCol w:w="2296"/>
        <w:gridCol w:w="2296"/>
        <w:gridCol w:w="2296"/>
      </w:tblGrid>
      <w:tr w:rsidR="0033739F" w:rsidRPr="00417A22" w:rsidTr="007543FD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D372B" w:rsidRPr="00771D2A" w:rsidRDefault="00BA7A95" w:rsidP="00A04EC9">
            <w:pPr>
              <w:spacing w:after="0"/>
              <w:ind w:right="-44"/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>Model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D372B" w:rsidRPr="00771D2A" w:rsidRDefault="0033739F" w:rsidP="0033739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>JS</w:t>
            </w:r>
            <w:r w:rsidR="00FE6049"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 xml:space="preserve"> 80 </w:t>
            </w:r>
            <w:r w:rsidR="00AD372B"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>HA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1553" w:rsidRPr="00771D2A" w:rsidRDefault="0033739F" w:rsidP="007C1553">
            <w:pPr>
              <w:spacing w:after="0"/>
              <w:ind w:right="-102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>JS</w:t>
            </w:r>
            <w:r w:rsidR="00FE6049"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 xml:space="preserve"> 80 </w:t>
            </w: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 xml:space="preserve">HA </w:t>
            </w:r>
          </w:p>
          <w:p w:rsidR="00AD372B" w:rsidRPr="00771D2A" w:rsidRDefault="007C1553" w:rsidP="007C1553">
            <w:pPr>
              <w:spacing w:after="0"/>
              <w:ind w:right="-102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>Stainless steel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D372B" w:rsidRPr="00771D2A" w:rsidRDefault="0033739F" w:rsidP="0033739F">
            <w:pPr>
              <w:spacing w:after="0"/>
              <w:ind w:right="-120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>JS</w:t>
            </w:r>
            <w:r w:rsidR="00FE6049"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 xml:space="preserve"> 80 </w:t>
            </w: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 xml:space="preserve">HA </w:t>
            </w:r>
            <w:r w:rsidR="00AD372B"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>EFO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1553" w:rsidRPr="00771D2A" w:rsidRDefault="0033739F" w:rsidP="0033739F">
            <w:pPr>
              <w:spacing w:after="0"/>
              <w:ind w:right="-138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>JS</w:t>
            </w:r>
            <w:r w:rsidR="00FE6049"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 xml:space="preserve"> 80 </w:t>
            </w: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 xml:space="preserve">HA EFO </w:t>
            </w:r>
          </w:p>
          <w:p w:rsidR="00AD372B" w:rsidRPr="00771D2A" w:rsidRDefault="007C1553" w:rsidP="0033739F">
            <w:pPr>
              <w:spacing w:after="0"/>
              <w:ind w:right="-138"/>
              <w:jc w:val="center"/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b/>
                <w:bCs/>
                <w:color w:val="404040" w:themeColor="text1" w:themeTint="BF"/>
                <w:lang w:val="en-GB"/>
              </w:rPr>
              <w:t>Stainless steel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FD" w:rsidRPr="00771D2A" w:rsidRDefault="007543FD" w:rsidP="00A04EC9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US"/>
              </w:rPr>
              <w:t>Drive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FD" w:rsidRPr="00771D2A" w:rsidRDefault="007543FD" w:rsidP="007543FD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US"/>
              </w:rPr>
              <w:t>Hydraulic unit</w:t>
            </w:r>
            <w:r w:rsidR="00B0493B">
              <w:rPr>
                <w:rFonts w:ascii="Calibri" w:hAnsi="Calibri" w:cs="Calibri"/>
                <w:color w:val="404040" w:themeColor="text1" w:themeTint="BF"/>
                <w:lang w:val="en-US"/>
              </w:rPr>
              <w:t xml:space="preserve"> (Biodegradable Oil)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FD" w:rsidRPr="00771D2A" w:rsidRDefault="007543FD" w:rsidP="00A04EC9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Cylinder’s height from ground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FD" w:rsidRPr="00771D2A" w:rsidRDefault="007543FD" w:rsidP="007543FD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1.000 mm // </w:t>
            </w:r>
            <w:r w:rsidRPr="00771D2A"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  <w:t>40 inches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Cylinder’s diameter </w:t>
            </w: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incl.sleeve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 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275 mm // 11 inches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290187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Cylinder type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High performance steel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290187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Cylinder treatment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Cataphoresis</w:t>
            </w:r>
            <w:proofErr w:type="spellEnd"/>
          </w:p>
        </w:tc>
      </w:tr>
      <w:tr w:rsidR="00290187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187" w:rsidRPr="00771D2A" w:rsidRDefault="00290187" w:rsidP="00290187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Protective sleeve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187" w:rsidRPr="00771D2A" w:rsidRDefault="00290187" w:rsidP="00290187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mDure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®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187" w:rsidRPr="00771D2A" w:rsidRDefault="00290187" w:rsidP="00290187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Aisi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 316 + </w:t>
            </w: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mDure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®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187" w:rsidRPr="00771D2A" w:rsidRDefault="00290187" w:rsidP="00290187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mDure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®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187" w:rsidRPr="00771D2A" w:rsidRDefault="00290187" w:rsidP="00290187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Aisi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 316 + </w:t>
            </w: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mDure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®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290187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Cylinder’s head 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Aluminium   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290187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Head treatment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</w:rPr>
              <w:t>Anti-</w:t>
            </w: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</w:rPr>
              <w:t>corrosion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</w:rPr>
              <w:t xml:space="preserve"> </w:t>
            </w: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</w:rPr>
              <w:t>Rilsan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</w:rPr>
              <w:t xml:space="preserve">® </w:t>
            </w: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</w:rPr>
              <w:t>resin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</w:rPr>
              <w:t xml:space="preserve"> </w:t>
            </w: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</w:rPr>
              <w:t>coating</w:t>
            </w:r>
            <w:proofErr w:type="spellEnd"/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Ground cover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AISI 316 stainless steel + </w:t>
            </w: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mDure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®</w:t>
            </w:r>
          </w:p>
        </w:tc>
      </w:tr>
      <w:tr w:rsidR="00D76C62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C62" w:rsidRPr="00771D2A" w:rsidRDefault="00D76C62" w:rsidP="00D76C62">
            <w:pPr>
              <w:spacing w:after="0"/>
              <w:ind w:right="-44"/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  <w:r w:rsidRPr="00771D2A"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  <w:t>Reflective strip height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C62" w:rsidRPr="00771D2A" w:rsidRDefault="00D76C62" w:rsidP="00D76C62">
            <w:pPr>
              <w:spacing w:after="0"/>
              <w:ind w:right="-44"/>
              <w:jc w:val="center"/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  <w:r w:rsidRPr="00771D2A"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  <w:t>55 mm // 2.2 inches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D76C62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  <w:t>Reflective strip colour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D76C62" w:rsidP="007543FD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White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A02158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Rising </w:t>
            </w:r>
            <w:r w:rsidR="00A02158">
              <w:rPr>
                <w:rFonts w:ascii="Calibri" w:hAnsi="Calibri" w:cs="Calibri"/>
                <w:color w:val="404040" w:themeColor="text1" w:themeTint="BF"/>
                <w:lang w:val="en-GB"/>
              </w:rPr>
              <w:t>speed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A02158" w:rsidP="00A02158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170 mm/</w:t>
            </w:r>
            <w:r w:rsidR="007543FD"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s</w:t>
            </w:r>
          </w:p>
        </w:tc>
      </w:tr>
      <w:tr w:rsidR="00A67EFA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EFA" w:rsidRPr="00771D2A" w:rsidRDefault="00A67EFA" w:rsidP="00A02158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Emerg</w:t>
            </w:r>
            <w:proofErr w:type="spellEnd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. rising </w:t>
            </w:r>
            <w:r w:rsidR="00A02158">
              <w:rPr>
                <w:rFonts w:ascii="Calibri" w:hAnsi="Calibri" w:cs="Calibri"/>
                <w:color w:val="404040" w:themeColor="text1" w:themeTint="BF"/>
                <w:lang w:val="en-GB"/>
              </w:rPr>
              <w:t>speed</w:t>
            </w: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 (EFO)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EFA" w:rsidRPr="00771D2A" w:rsidRDefault="00A67EFA" w:rsidP="00A67EFA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-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EFA" w:rsidRPr="00771D2A" w:rsidRDefault="00A67EFA" w:rsidP="00A67EFA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-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EFA" w:rsidRPr="00771D2A" w:rsidRDefault="00A02158" w:rsidP="00A02158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500</w:t>
            </w:r>
            <w:r w:rsidR="00A67EFA"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mm/</w:t>
            </w:r>
            <w:r w:rsidR="00A67EFA"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s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EFA" w:rsidRPr="00771D2A" w:rsidRDefault="00A02158" w:rsidP="00A02158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500 mm/</w:t>
            </w:r>
            <w:r w:rsidR="00A67EFA"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s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A02158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Lowering </w:t>
            </w:r>
            <w:r w:rsidR="00A02158">
              <w:rPr>
                <w:rFonts w:ascii="Calibri" w:hAnsi="Calibri" w:cs="Calibri"/>
                <w:color w:val="404040" w:themeColor="text1" w:themeTint="BF"/>
                <w:lang w:val="en-GB"/>
              </w:rPr>
              <w:t>speed</w:t>
            </w: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 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A02158" w:rsidP="00A02158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250 mm/</w:t>
            </w:r>
            <w:r w:rsidR="007543FD"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s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Manual release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YES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Power supply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207 V~ ... 243 V~ - 50/60 Hz</w:t>
            </w:r>
          </w:p>
        </w:tc>
      </w:tr>
      <w:tr w:rsidR="007D0510" w:rsidRPr="007543FD" w:rsidTr="003178D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0510" w:rsidRPr="007543FD" w:rsidRDefault="007D0510" w:rsidP="003178DF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543FD">
              <w:rPr>
                <w:rFonts w:ascii="Calibri" w:hAnsi="Calibri" w:cs="Calibri"/>
                <w:color w:val="404040" w:themeColor="text1" w:themeTint="BF"/>
                <w:lang w:val="en-GB"/>
              </w:rPr>
              <w:t>Max consumption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0510" w:rsidRPr="007543FD" w:rsidRDefault="007D0510" w:rsidP="003178DF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2.700 W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0510" w:rsidRPr="007543FD" w:rsidRDefault="007D0510" w:rsidP="003178DF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2.700 W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0510" w:rsidRPr="007543FD" w:rsidRDefault="007D0510" w:rsidP="003178DF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4.000 W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0510" w:rsidRPr="007543FD" w:rsidRDefault="007D0510" w:rsidP="003178DF">
            <w:pPr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4.000 W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IP index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7543FD">
            <w:pPr>
              <w:spacing w:after="0"/>
              <w:ind w:right="-44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IP67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Load class (EN 124)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A67EFA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C250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Crash resistance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FE6049" w:rsidP="00A67EFA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1.852.000 J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3FD" w:rsidRPr="00771D2A" w:rsidRDefault="007543FD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Operating temperature 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E73B24" w:rsidP="00E73B24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>
              <w:rPr>
                <w:rFonts w:ascii="Calibri" w:hAnsi="Calibri" w:cs="Calibri"/>
                <w:color w:val="404040" w:themeColor="text1" w:themeTint="BF"/>
                <w:lang w:val="en-GB"/>
              </w:rPr>
              <w:t>-15°C / +80</w:t>
            </w:r>
            <w:r w:rsidR="007543FD"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°C</w:t>
            </w:r>
          </w:p>
        </w:tc>
      </w:tr>
      <w:tr w:rsidR="007543FD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3FD" w:rsidRPr="00771D2A" w:rsidRDefault="007543FD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Operating temperature with heater (accessory)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3FD" w:rsidRPr="00771D2A" w:rsidRDefault="007543FD" w:rsidP="00E73B24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-40°C / +</w:t>
            </w:r>
            <w:r w:rsidR="00E73B24">
              <w:rPr>
                <w:rFonts w:ascii="Calibri" w:hAnsi="Calibri" w:cs="Calibri"/>
                <w:color w:val="404040" w:themeColor="text1" w:themeTint="BF"/>
                <w:lang w:val="en-GB"/>
              </w:rPr>
              <w:t>80</w:t>
            </w: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°C</w:t>
            </w:r>
          </w:p>
        </w:tc>
      </w:tr>
      <w:tr w:rsidR="00FE6049" w:rsidRPr="00771D2A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049" w:rsidRPr="00771D2A" w:rsidRDefault="00FE6049" w:rsidP="00FE6049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Bollard weight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049" w:rsidRPr="00771D2A" w:rsidRDefault="00FE6049" w:rsidP="00FE6049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</w:rPr>
              <w:t>670 kg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049" w:rsidRPr="00771D2A" w:rsidRDefault="00FE6049" w:rsidP="00FE6049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</w:rPr>
              <w:t>670 kg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049" w:rsidRPr="00771D2A" w:rsidRDefault="00FE6049" w:rsidP="00FE6049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</w:rPr>
              <w:t>700 kg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049" w:rsidRPr="00771D2A" w:rsidRDefault="00FE6049" w:rsidP="00FE6049">
            <w:pPr>
              <w:tabs>
                <w:tab w:val="left" w:pos="1446"/>
              </w:tabs>
              <w:spacing w:after="0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</w:rPr>
              <w:t>700 kg</w:t>
            </w:r>
          </w:p>
        </w:tc>
      </w:tr>
      <w:tr w:rsidR="00A67EFA" w:rsidRPr="00417A22" w:rsidTr="007543F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EFA" w:rsidRPr="00771D2A" w:rsidRDefault="00A67EFA" w:rsidP="00A67EFA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Bollard packaging </w:t>
            </w:r>
            <w:proofErr w:type="spellStart"/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LxWxH</w:t>
            </w:r>
            <w:proofErr w:type="spellEnd"/>
          </w:p>
        </w:tc>
        <w:tc>
          <w:tcPr>
            <w:tcW w:w="8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EFA" w:rsidRPr="00771D2A" w:rsidRDefault="00A67EFA" w:rsidP="00A67EFA">
            <w:pPr>
              <w:spacing w:after="0"/>
              <w:ind w:right="-44"/>
              <w:jc w:val="center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771D2A">
              <w:rPr>
                <w:rFonts w:ascii="Calibri" w:hAnsi="Calibri" w:cs="Calibri"/>
                <w:color w:val="404040" w:themeColor="text1" w:themeTint="BF"/>
                <w:lang w:val="en-GB"/>
              </w:rPr>
              <w:t>1.600 mm x 800 mm x 900 mm // 63 inches x 31 inches x 35 inches</w:t>
            </w:r>
          </w:p>
        </w:tc>
      </w:tr>
    </w:tbl>
    <w:p w:rsidR="00A04EC9" w:rsidRPr="00BA7A95" w:rsidRDefault="00A04EC9" w:rsidP="004B1AED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</w:p>
    <w:p w:rsidR="00AD372B" w:rsidRPr="00BA7A95" w:rsidRDefault="003E59B7" w:rsidP="004B1AED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PIT</w:t>
      </w:r>
      <w:r w:rsidR="00AD372B"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:</w:t>
      </w:r>
    </w:p>
    <w:tbl>
      <w:tblPr>
        <w:tblStyle w:val="Grigliatabella"/>
        <w:tblW w:w="1162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938"/>
      </w:tblGrid>
      <w:tr w:rsidR="00FE6049" w:rsidRPr="00417A22" w:rsidTr="00CF183B">
        <w:trPr>
          <w:trHeight w:val="28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 xml:space="preserve">Dimensions </w:t>
            </w:r>
            <w:proofErr w:type="spellStart"/>
            <w:r w:rsidRPr="00E21B0F">
              <w:rPr>
                <w:rFonts w:ascii="Calibri" w:hAnsi="Calibri" w:cs="Calibri"/>
                <w:color w:val="404040" w:themeColor="text1" w:themeTint="BF"/>
                <w:lang w:val="en-GB"/>
              </w:rPr>
              <w:t>LxWxH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>590 mm x 670 mm x 1.665 mm // 23 inches x 26 inches x 66 inches</w:t>
            </w:r>
          </w:p>
        </w:tc>
      </w:tr>
      <w:tr w:rsidR="00FE6049" w:rsidRPr="00417A22" w:rsidTr="00CF183B">
        <w:trPr>
          <w:trHeight w:val="26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>Material</w:t>
            </w:r>
            <w:r w:rsidRPr="00E21B0F">
              <w:rPr>
                <w:rFonts w:cstheme="minorHAnsi"/>
                <w:color w:val="404040" w:themeColor="text1" w:themeTint="BF"/>
                <w:lang w:val="en-GB"/>
              </w:rPr>
              <w:tab/>
            </w:r>
            <w:r w:rsidRPr="00E21B0F">
              <w:rPr>
                <w:rFonts w:cstheme="minorHAnsi"/>
                <w:color w:val="404040" w:themeColor="text1" w:themeTint="BF"/>
                <w:lang w:val="en-GB"/>
              </w:rPr>
              <w:tab/>
            </w:r>
            <w:r w:rsidRPr="00E21B0F">
              <w:rPr>
                <w:rFonts w:cstheme="minorHAnsi"/>
                <w:color w:val="404040" w:themeColor="text1" w:themeTint="BF"/>
                <w:lang w:val="en-GB"/>
              </w:rPr>
              <w:tab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>Steel EN 10346-DX53+Z140-A: thickness 2mm / 0,08 inches</w:t>
            </w:r>
          </w:p>
        </w:tc>
      </w:tr>
      <w:tr w:rsidR="00FE6049" w:rsidRPr="00417A22" w:rsidTr="00CF183B">
        <w:trPr>
          <w:trHeight w:val="28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proofErr w:type="spellStart"/>
            <w:r w:rsidRPr="00E21B0F">
              <w:rPr>
                <w:rFonts w:cstheme="minorHAnsi"/>
                <w:color w:val="404040" w:themeColor="text1" w:themeTint="BF"/>
                <w:lang w:val="en-GB"/>
              </w:rPr>
              <w:t>Counterframe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 xml:space="preserve">Ductile casted iron, treated with </w:t>
            </w:r>
            <w:proofErr w:type="spellStart"/>
            <w:r w:rsidRPr="00E21B0F">
              <w:rPr>
                <w:rFonts w:cstheme="minorHAnsi"/>
                <w:color w:val="404040" w:themeColor="text1" w:themeTint="BF"/>
                <w:lang w:val="en-GB"/>
              </w:rPr>
              <w:t>cataphoresis</w:t>
            </w:r>
            <w:proofErr w:type="spellEnd"/>
          </w:p>
        </w:tc>
      </w:tr>
      <w:tr w:rsidR="00FE6049" w:rsidRPr="00E21B0F" w:rsidTr="00CF183B">
        <w:trPr>
          <w:trHeight w:val="28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 xml:space="preserve">Pit weight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>200 kg</w:t>
            </w:r>
          </w:p>
        </w:tc>
      </w:tr>
      <w:tr w:rsidR="00FE6049" w:rsidRPr="00417A22" w:rsidTr="00CF183B">
        <w:trPr>
          <w:trHeight w:val="28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 xml:space="preserve">Pit packaging </w:t>
            </w:r>
            <w:proofErr w:type="spellStart"/>
            <w:r w:rsidRPr="00E21B0F">
              <w:rPr>
                <w:rFonts w:cstheme="minorHAnsi"/>
                <w:color w:val="404040" w:themeColor="text1" w:themeTint="BF"/>
                <w:lang w:val="en-GB"/>
              </w:rPr>
              <w:t>LxWxH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49" w:rsidRPr="00E21B0F" w:rsidRDefault="00FE6049" w:rsidP="00FE604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 xml:space="preserve">1.200 mm x 800 mm x 875 mm </w:t>
            </w:r>
            <w:r w:rsidRPr="00E21B0F">
              <w:rPr>
                <w:rFonts w:ascii="Calibri" w:hAnsi="Calibri" w:cs="Calibri"/>
                <w:color w:val="404040" w:themeColor="text1" w:themeTint="BF"/>
                <w:lang w:val="en-GB"/>
              </w:rPr>
              <w:t>// 47 inches x 31 inches x 34 inches</w:t>
            </w:r>
          </w:p>
        </w:tc>
      </w:tr>
    </w:tbl>
    <w:p w:rsidR="000149D2" w:rsidRPr="00BA7A95" w:rsidRDefault="000149D2" w:rsidP="004B1AED">
      <w:pPr>
        <w:spacing w:after="0"/>
        <w:ind w:right="709"/>
        <w:rPr>
          <w:rFonts w:ascii="Verdana" w:eastAsia="Times New Roman" w:hAnsi="Verdana"/>
          <w:sz w:val="20"/>
          <w:szCs w:val="20"/>
          <w:lang w:val="en-GB" w:eastAsia="it-IT"/>
        </w:rPr>
      </w:pPr>
    </w:p>
    <w:p w:rsidR="000149D2" w:rsidRPr="00BA7A95" w:rsidRDefault="003E59B7" w:rsidP="00A04EC9">
      <w:pPr>
        <w:spacing w:after="0" w:line="307" w:lineRule="auto"/>
        <w:ind w:right="709"/>
        <w:jc w:val="both"/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</w:pPr>
      <w:r w:rsidRPr="00CC41DE">
        <w:rPr>
          <w:rFonts w:asciiTheme="minorHAnsi" w:hAnsiTheme="minorHAnsi" w:cstheme="minorHAnsi"/>
          <w:b/>
          <w:color w:val="404040" w:themeColor="text1" w:themeTint="BF"/>
          <w:u w:val="single"/>
          <w:lang w:val="en-US"/>
        </w:rPr>
        <w:t>FOUNDATION</w:t>
      </w:r>
      <w:r w:rsidR="00A04EC9" w:rsidRPr="00BA7A95">
        <w:rPr>
          <w:rFonts w:asciiTheme="minorHAnsi" w:hAnsiTheme="minorHAnsi" w:cstheme="minorHAnsi"/>
          <w:b/>
          <w:color w:val="404040" w:themeColor="text1" w:themeTint="BF"/>
          <w:u w:val="single"/>
          <w:lang w:val="en-GB"/>
        </w:rPr>
        <w:t>:</w:t>
      </w:r>
    </w:p>
    <w:tbl>
      <w:tblPr>
        <w:tblStyle w:val="Grigliatabella"/>
        <w:tblW w:w="1162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  <w:gridCol w:w="7964"/>
      </w:tblGrid>
      <w:tr w:rsidR="00AB0DFC" w:rsidRPr="00417A22" w:rsidTr="00CF183B">
        <w:trPr>
          <w:trHeight w:val="376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DFC" w:rsidRPr="00E21B0F" w:rsidRDefault="003E59B7" w:rsidP="00940F86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E21B0F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Dimensions </w:t>
            </w:r>
            <w:r w:rsidR="00AB0DFC" w:rsidRPr="00E21B0F">
              <w:rPr>
                <w:rFonts w:ascii="Calibri" w:hAnsi="Calibri" w:cs="Calibri"/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D30723" w:rsidRPr="00E21B0F">
              <w:rPr>
                <w:rFonts w:ascii="Calibri" w:hAnsi="Calibri" w:cs="Calibri"/>
                <w:color w:val="404040" w:themeColor="text1" w:themeTint="BF"/>
                <w:lang w:val="en-GB"/>
              </w:rPr>
              <w:t>LxWxH</w:t>
            </w:r>
            <w:proofErr w:type="spellEnd"/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DFC" w:rsidRPr="00E21B0F" w:rsidRDefault="008D1885" w:rsidP="00A530B0">
            <w:pPr>
              <w:spacing w:after="0"/>
              <w:ind w:right="-44"/>
              <w:rPr>
                <w:rFonts w:ascii="Calibri" w:hAnsi="Calibri" w:cs="Calibri"/>
                <w:color w:val="404040" w:themeColor="text1" w:themeTint="BF"/>
                <w:lang w:val="en-GB"/>
              </w:rPr>
            </w:pPr>
            <w:r w:rsidRPr="00E21B0F">
              <w:rPr>
                <w:rFonts w:ascii="Calibri" w:hAnsi="Calibri" w:cs="Calibri"/>
                <w:color w:val="404040" w:themeColor="text1" w:themeTint="BF"/>
                <w:lang w:val="en-GB"/>
              </w:rPr>
              <w:t>1.600 mm x 3.100 mm  x 1.700 mm // 63 inches x 122 inches x 67 inches*</w:t>
            </w:r>
          </w:p>
        </w:tc>
      </w:tr>
      <w:tr w:rsidR="003E59B7" w:rsidRPr="00417A22" w:rsidTr="00CF183B">
        <w:trPr>
          <w:trHeight w:val="376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B7" w:rsidRPr="00E21B0F" w:rsidRDefault="003E59B7" w:rsidP="003E59B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>Concrete Specifications: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B7" w:rsidRPr="00E21B0F" w:rsidRDefault="003E59B7" w:rsidP="003E59B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>Class C25/30 Concrete with 10-30 aggregate according to UNI EN 12620 standard</w:t>
            </w:r>
          </w:p>
          <w:p w:rsidR="003E59B7" w:rsidRPr="00E21B0F" w:rsidRDefault="00D3593E" w:rsidP="003E59B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>Bollard shall be installed after at least 7 days of concrete setting; using a proper additive, it’s possible to reduce to 3 days</w:t>
            </w:r>
          </w:p>
        </w:tc>
      </w:tr>
      <w:tr w:rsidR="003E59B7" w:rsidRPr="00417A22" w:rsidTr="00CF183B">
        <w:trPr>
          <w:trHeight w:val="351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B7" w:rsidRPr="00E21B0F" w:rsidRDefault="003E59B7" w:rsidP="003E59B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>Surrounding ground compacting index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B7" w:rsidRPr="00E21B0F" w:rsidRDefault="003E59B7" w:rsidP="003E59B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404040" w:themeColor="text1" w:themeTint="BF"/>
                <w:lang w:val="en-GB"/>
              </w:rPr>
            </w:pPr>
            <w:r w:rsidRPr="00E21B0F">
              <w:rPr>
                <w:rFonts w:cstheme="minorHAnsi"/>
                <w:color w:val="404040" w:themeColor="text1" w:themeTint="BF"/>
                <w:lang w:val="en-GB"/>
              </w:rPr>
              <w:t>≥ 90% of the  Proctor optimum curve, according to UNI EN 13286-2:2005 standard</w:t>
            </w:r>
          </w:p>
        </w:tc>
      </w:tr>
    </w:tbl>
    <w:p w:rsidR="00F266F6" w:rsidRDefault="00F266F6" w:rsidP="00FE6049">
      <w:pPr>
        <w:pStyle w:val="Paragrafoelenco"/>
        <w:spacing w:line="307" w:lineRule="auto"/>
        <w:ind w:left="-567" w:right="707"/>
        <w:jc w:val="both"/>
        <w:rPr>
          <w:rFonts w:asciiTheme="minorHAnsi" w:hAnsiTheme="minorHAnsi" w:cstheme="minorHAnsi"/>
          <w:color w:val="404040" w:themeColor="text1" w:themeTint="BF"/>
          <w:sz w:val="20"/>
          <w:szCs w:val="20"/>
          <w:lang w:val="en-GB"/>
        </w:rPr>
      </w:pPr>
    </w:p>
    <w:p w:rsidR="00A04EC9" w:rsidRPr="00FE6049" w:rsidRDefault="00FE6049" w:rsidP="00FE6049">
      <w:pPr>
        <w:pStyle w:val="Paragrafoelenco"/>
        <w:spacing w:line="307" w:lineRule="auto"/>
        <w:ind w:left="-567" w:right="707"/>
        <w:jc w:val="both"/>
        <w:rPr>
          <w:rFonts w:asciiTheme="minorHAnsi" w:hAnsiTheme="minorHAnsi" w:cstheme="minorHAnsi"/>
          <w:color w:val="404040" w:themeColor="text1" w:themeTint="BF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404040" w:themeColor="text1" w:themeTint="BF"/>
          <w:sz w:val="20"/>
          <w:szCs w:val="20"/>
          <w:lang w:val="en-GB"/>
        </w:rPr>
        <w:t>*</w:t>
      </w:r>
      <w:r>
        <w:rPr>
          <w:rFonts w:asciiTheme="minorHAnsi" w:hAnsiTheme="minorHAnsi" w:cstheme="minorHAnsi"/>
          <w:i/>
          <w:color w:val="404040" w:themeColor="text1" w:themeTint="BF"/>
          <w:lang w:val="en-US"/>
        </w:rPr>
        <w:t xml:space="preserve"> consider 10mm//</w:t>
      </w:r>
      <w:r w:rsidRPr="00746D92">
        <w:rPr>
          <w:rFonts w:asciiTheme="minorHAnsi" w:hAnsiTheme="minorHAnsi" w:cstheme="minorHAnsi"/>
          <w:i/>
          <w:color w:val="404040" w:themeColor="text1" w:themeTint="BF"/>
          <w:lang w:val="en-US"/>
        </w:rPr>
        <w:t>0</w:t>
      </w:r>
      <w:r>
        <w:rPr>
          <w:rFonts w:asciiTheme="minorHAnsi" w:hAnsiTheme="minorHAnsi" w:cstheme="minorHAnsi"/>
          <w:i/>
          <w:color w:val="404040" w:themeColor="text1" w:themeTint="BF"/>
          <w:lang w:val="en-US"/>
        </w:rPr>
        <w:t>.</w:t>
      </w:r>
      <w:r w:rsidRPr="00746D92">
        <w:rPr>
          <w:rFonts w:asciiTheme="minorHAnsi" w:hAnsiTheme="minorHAnsi" w:cstheme="minorHAnsi"/>
          <w:i/>
          <w:color w:val="404040" w:themeColor="text1" w:themeTint="BF"/>
          <w:lang w:val="en-US"/>
        </w:rPr>
        <w:t>4</w:t>
      </w:r>
      <w:r>
        <w:rPr>
          <w:rFonts w:asciiTheme="minorHAnsi" w:hAnsiTheme="minorHAnsi" w:cstheme="minorHAnsi"/>
          <w:i/>
          <w:color w:val="404040" w:themeColor="text1" w:themeTint="BF"/>
          <w:lang w:val="en-US"/>
        </w:rPr>
        <w:t xml:space="preserve"> inches</w:t>
      </w:r>
      <w:r w:rsidRPr="00746D92">
        <w:rPr>
          <w:rFonts w:asciiTheme="minorHAnsi" w:hAnsiTheme="minorHAnsi" w:cstheme="minorHAnsi"/>
          <w:i/>
          <w:color w:val="404040" w:themeColor="text1" w:themeTint="BF"/>
          <w:lang w:val="en-US"/>
        </w:rPr>
        <w:t xml:space="preserve"> above </w:t>
      </w:r>
      <w:r>
        <w:rPr>
          <w:rFonts w:asciiTheme="minorHAnsi" w:hAnsiTheme="minorHAnsi" w:cstheme="minorHAnsi"/>
          <w:i/>
          <w:color w:val="404040" w:themeColor="text1" w:themeTint="BF"/>
          <w:lang w:val="en-US"/>
        </w:rPr>
        <w:t>to lay the pavement + 10mm//</w:t>
      </w:r>
      <w:r w:rsidRPr="00746D92">
        <w:rPr>
          <w:rFonts w:asciiTheme="minorHAnsi" w:hAnsiTheme="minorHAnsi" w:cstheme="minorHAnsi"/>
          <w:i/>
          <w:color w:val="404040" w:themeColor="text1" w:themeTint="BF"/>
          <w:lang w:val="en-US"/>
        </w:rPr>
        <w:t>0</w:t>
      </w:r>
      <w:r>
        <w:rPr>
          <w:rFonts w:asciiTheme="minorHAnsi" w:hAnsiTheme="minorHAnsi" w:cstheme="minorHAnsi"/>
          <w:i/>
          <w:color w:val="404040" w:themeColor="text1" w:themeTint="BF"/>
          <w:lang w:val="en-US"/>
        </w:rPr>
        <w:t>.</w:t>
      </w:r>
      <w:r w:rsidRPr="00746D92">
        <w:rPr>
          <w:rFonts w:asciiTheme="minorHAnsi" w:hAnsiTheme="minorHAnsi" w:cstheme="minorHAnsi"/>
          <w:i/>
          <w:color w:val="404040" w:themeColor="text1" w:themeTint="BF"/>
          <w:lang w:val="en-US"/>
        </w:rPr>
        <w:t>4</w:t>
      </w:r>
      <w:r>
        <w:rPr>
          <w:rFonts w:asciiTheme="minorHAnsi" w:hAnsiTheme="minorHAnsi" w:cstheme="minorHAnsi"/>
          <w:i/>
          <w:color w:val="404040" w:themeColor="text1" w:themeTint="BF"/>
          <w:lang w:val="en-US"/>
        </w:rPr>
        <w:t xml:space="preserve"> inches</w:t>
      </w:r>
      <w:r w:rsidRPr="00746D92">
        <w:rPr>
          <w:rFonts w:asciiTheme="minorHAnsi" w:hAnsiTheme="minorHAnsi" w:cstheme="minorHAnsi"/>
          <w:i/>
          <w:color w:val="404040" w:themeColor="text1" w:themeTint="BF"/>
          <w:lang w:val="en-US"/>
        </w:rPr>
        <w:t xml:space="preserve"> below for the base of mud slab</w:t>
      </w:r>
    </w:p>
    <w:sectPr w:rsidR="00A04EC9" w:rsidRPr="00FE6049" w:rsidSect="0041554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2" w:right="134" w:bottom="851" w:left="1134" w:header="709" w:footer="0" w:gutter="0"/>
      <w:pgNumType w:chapStyle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637" w:rsidRDefault="00CC5637">
      <w:pPr>
        <w:spacing w:after="0"/>
      </w:pPr>
      <w:r>
        <w:separator/>
      </w:r>
    </w:p>
  </w:endnote>
  <w:endnote w:type="continuationSeparator" w:id="0">
    <w:p w:rsidR="00CC5637" w:rsidRDefault="00CC5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544" w:rsidRDefault="00415544" w:rsidP="00415544">
    <w:pPr>
      <w:pStyle w:val="Pidipagina"/>
      <w:tabs>
        <w:tab w:val="clear" w:pos="9638"/>
        <w:tab w:val="right" w:pos="10632"/>
      </w:tabs>
    </w:pPr>
    <w:r>
      <w:tab/>
    </w:r>
    <w:r>
      <w:tab/>
    </w:r>
    <w:r w:rsidRPr="00415544">
      <w:rPr>
        <w:noProof/>
        <w:lang w:eastAsia="it-IT"/>
      </w:rPr>
      <w:drawing>
        <wp:inline distT="0" distB="0" distL="0" distR="0" wp14:anchorId="7773BB53" wp14:editId="56049172">
          <wp:extent cx="1701887" cy="412771"/>
          <wp:effectExtent l="0" t="0" r="0" b="635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1887" cy="412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16" w:rsidRPr="006E2D16" w:rsidRDefault="000E1EA0" w:rsidP="00C27E32">
    <w:pPr>
      <w:pStyle w:val="Pidipagina"/>
      <w:ind w:left="-567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  <w:lang w:eastAsia="it-IT"/>
      </w:rPr>
      <w:drawing>
        <wp:inline distT="0" distB="0" distL="0" distR="0">
          <wp:extent cx="7287052" cy="795130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e 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3330" cy="804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49D2" w:rsidRDefault="000149D2" w:rsidP="00F30658">
    <w:pPr>
      <w:pStyle w:val="Pidipagina"/>
      <w:ind w:left="-567" w:hanging="142"/>
      <w:rPr>
        <w:rFonts w:ascii="Calibri" w:hAnsi="Calibri" w:cs="Calibri"/>
      </w:rPr>
    </w:pPr>
  </w:p>
  <w:p w:rsidR="006E2D16" w:rsidRPr="006E2D16" w:rsidRDefault="006E2D16" w:rsidP="00414E86">
    <w:pPr>
      <w:pStyle w:val="Pidipagina"/>
      <w:ind w:left="-567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637" w:rsidRDefault="00CC5637">
      <w:pPr>
        <w:spacing w:after="0"/>
      </w:pPr>
      <w:r>
        <w:separator/>
      </w:r>
    </w:p>
  </w:footnote>
  <w:footnote w:type="continuationSeparator" w:id="0">
    <w:p w:rsidR="00CC5637" w:rsidRDefault="00CC5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F2" w:rsidRPr="00573DF2" w:rsidRDefault="008E615B" w:rsidP="00186E6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1" layoutInCell="1" allowOverlap="1" wp14:anchorId="14B3FC3D" wp14:editId="57E07AD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055" cy="10692130"/>
          <wp:effectExtent l="0" t="0" r="0" b="0"/>
          <wp:wrapNone/>
          <wp:docPr id="13" name="Immagine 1" descr="FAAC cart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AC cart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66" w:rsidRDefault="006E2D16" w:rsidP="006E2D16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2170706" cy="611187"/>
          <wp:effectExtent l="0" t="0" r="0" b="1905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a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0706" cy="61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558"/>
    <w:multiLevelType w:val="hybridMultilevel"/>
    <w:tmpl w:val="B21A3ABE"/>
    <w:lvl w:ilvl="0" w:tplc="FAD085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770"/>
    <w:multiLevelType w:val="hybridMultilevel"/>
    <w:tmpl w:val="48E01742"/>
    <w:lvl w:ilvl="0" w:tplc="FAD085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37B"/>
    <w:multiLevelType w:val="hybridMultilevel"/>
    <w:tmpl w:val="460EE0F2"/>
    <w:lvl w:ilvl="0" w:tplc="113459A4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77802"/>
    <w:multiLevelType w:val="hybridMultilevel"/>
    <w:tmpl w:val="4A702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D4172"/>
    <w:multiLevelType w:val="hybridMultilevel"/>
    <w:tmpl w:val="E1A04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951E8"/>
    <w:multiLevelType w:val="hybridMultilevel"/>
    <w:tmpl w:val="616E48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F2"/>
    <w:rsid w:val="00001886"/>
    <w:rsid w:val="0000522B"/>
    <w:rsid w:val="00011A2A"/>
    <w:rsid w:val="000149D2"/>
    <w:rsid w:val="00037414"/>
    <w:rsid w:val="000519D2"/>
    <w:rsid w:val="000707D1"/>
    <w:rsid w:val="000939BE"/>
    <w:rsid w:val="000A6C9F"/>
    <w:rsid w:val="000B56C2"/>
    <w:rsid w:val="000E1EA0"/>
    <w:rsid w:val="000E5A81"/>
    <w:rsid w:val="001247DF"/>
    <w:rsid w:val="001351A1"/>
    <w:rsid w:val="0014205A"/>
    <w:rsid w:val="00186E66"/>
    <w:rsid w:val="001A66B7"/>
    <w:rsid w:val="001B6CEB"/>
    <w:rsid w:val="001C2696"/>
    <w:rsid w:val="00200FE6"/>
    <w:rsid w:val="00216B9A"/>
    <w:rsid w:val="0023636B"/>
    <w:rsid w:val="002633A2"/>
    <w:rsid w:val="00290187"/>
    <w:rsid w:val="002B5BE4"/>
    <w:rsid w:val="002D05D8"/>
    <w:rsid w:val="002D4DCC"/>
    <w:rsid w:val="002F5C32"/>
    <w:rsid w:val="00304516"/>
    <w:rsid w:val="00322B51"/>
    <w:rsid w:val="0033739F"/>
    <w:rsid w:val="00342CD5"/>
    <w:rsid w:val="00343716"/>
    <w:rsid w:val="0034481F"/>
    <w:rsid w:val="00350EE3"/>
    <w:rsid w:val="003E19BB"/>
    <w:rsid w:val="003E240B"/>
    <w:rsid w:val="003E59B7"/>
    <w:rsid w:val="003E7585"/>
    <w:rsid w:val="004034C8"/>
    <w:rsid w:val="00414E86"/>
    <w:rsid w:val="00415544"/>
    <w:rsid w:val="00415CBB"/>
    <w:rsid w:val="00417A22"/>
    <w:rsid w:val="004B1AED"/>
    <w:rsid w:val="004B7455"/>
    <w:rsid w:val="004D4CDB"/>
    <w:rsid w:val="004D6C22"/>
    <w:rsid w:val="0050607A"/>
    <w:rsid w:val="00511C9F"/>
    <w:rsid w:val="00555E14"/>
    <w:rsid w:val="005569B1"/>
    <w:rsid w:val="00563502"/>
    <w:rsid w:val="00573DF2"/>
    <w:rsid w:val="005A2AE0"/>
    <w:rsid w:val="005A4A77"/>
    <w:rsid w:val="005D79B8"/>
    <w:rsid w:val="00631C8C"/>
    <w:rsid w:val="00656AFF"/>
    <w:rsid w:val="00660C3F"/>
    <w:rsid w:val="006726DC"/>
    <w:rsid w:val="006810B4"/>
    <w:rsid w:val="006D3F33"/>
    <w:rsid w:val="006E2D16"/>
    <w:rsid w:val="006F0498"/>
    <w:rsid w:val="007026BB"/>
    <w:rsid w:val="00727740"/>
    <w:rsid w:val="0073167A"/>
    <w:rsid w:val="0075071E"/>
    <w:rsid w:val="007543FD"/>
    <w:rsid w:val="00754E7A"/>
    <w:rsid w:val="00771555"/>
    <w:rsid w:val="00771D2A"/>
    <w:rsid w:val="0077663D"/>
    <w:rsid w:val="00780094"/>
    <w:rsid w:val="007A567B"/>
    <w:rsid w:val="007B1524"/>
    <w:rsid w:val="007B38BB"/>
    <w:rsid w:val="007C0298"/>
    <w:rsid w:val="007C1553"/>
    <w:rsid w:val="007C1B54"/>
    <w:rsid w:val="007C3391"/>
    <w:rsid w:val="007D0510"/>
    <w:rsid w:val="00820863"/>
    <w:rsid w:val="00830236"/>
    <w:rsid w:val="00833D08"/>
    <w:rsid w:val="00841E0C"/>
    <w:rsid w:val="008A794C"/>
    <w:rsid w:val="008B5B0C"/>
    <w:rsid w:val="008D14B4"/>
    <w:rsid w:val="008D1885"/>
    <w:rsid w:val="008E615B"/>
    <w:rsid w:val="00926763"/>
    <w:rsid w:val="00940F86"/>
    <w:rsid w:val="00951ED1"/>
    <w:rsid w:val="00995688"/>
    <w:rsid w:val="009C1AC7"/>
    <w:rsid w:val="009C7191"/>
    <w:rsid w:val="00A02158"/>
    <w:rsid w:val="00A04EC9"/>
    <w:rsid w:val="00A530B0"/>
    <w:rsid w:val="00A67EFA"/>
    <w:rsid w:val="00AA37AA"/>
    <w:rsid w:val="00AB0DFC"/>
    <w:rsid w:val="00AD372B"/>
    <w:rsid w:val="00B01EB8"/>
    <w:rsid w:val="00B0493B"/>
    <w:rsid w:val="00B2790A"/>
    <w:rsid w:val="00B52FD7"/>
    <w:rsid w:val="00B763DD"/>
    <w:rsid w:val="00BA0BDF"/>
    <w:rsid w:val="00BA7A95"/>
    <w:rsid w:val="00C27E32"/>
    <w:rsid w:val="00C30223"/>
    <w:rsid w:val="00C42818"/>
    <w:rsid w:val="00C433D7"/>
    <w:rsid w:val="00C645AD"/>
    <w:rsid w:val="00C6625B"/>
    <w:rsid w:val="00C97BC2"/>
    <w:rsid w:val="00CA7DEE"/>
    <w:rsid w:val="00CC5637"/>
    <w:rsid w:val="00CE02F2"/>
    <w:rsid w:val="00CF09F9"/>
    <w:rsid w:val="00CF183B"/>
    <w:rsid w:val="00D0487C"/>
    <w:rsid w:val="00D057C4"/>
    <w:rsid w:val="00D15916"/>
    <w:rsid w:val="00D30723"/>
    <w:rsid w:val="00D3593E"/>
    <w:rsid w:val="00D50975"/>
    <w:rsid w:val="00D567C2"/>
    <w:rsid w:val="00D76C62"/>
    <w:rsid w:val="00D82589"/>
    <w:rsid w:val="00DB4E4C"/>
    <w:rsid w:val="00DF6167"/>
    <w:rsid w:val="00E01906"/>
    <w:rsid w:val="00E04A1D"/>
    <w:rsid w:val="00E21B0F"/>
    <w:rsid w:val="00E73B24"/>
    <w:rsid w:val="00E841FC"/>
    <w:rsid w:val="00E95672"/>
    <w:rsid w:val="00E97EDA"/>
    <w:rsid w:val="00ED0FB8"/>
    <w:rsid w:val="00ED3023"/>
    <w:rsid w:val="00EE335D"/>
    <w:rsid w:val="00EF3FDA"/>
    <w:rsid w:val="00F049A6"/>
    <w:rsid w:val="00F134B6"/>
    <w:rsid w:val="00F25EB9"/>
    <w:rsid w:val="00F266F6"/>
    <w:rsid w:val="00F30658"/>
    <w:rsid w:val="00F72338"/>
    <w:rsid w:val="00F75631"/>
    <w:rsid w:val="00F815F7"/>
    <w:rsid w:val="00FE60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CF87734D-77E5-43F8-8BF0-8E5545B5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4C95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DF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DF2"/>
  </w:style>
  <w:style w:type="paragraph" w:styleId="Pidipagina">
    <w:name w:val="footer"/>
    <w:basedOn w:val="Normale"/>
    <w:link w:val="PidipaginaCarattere"/>
    <w:uiPriority w:val="99"/>
    <w:unhideWhenUsed/>
    <w:rsid w:val="00573DF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DF2"/>
  </w:style>
  <w:style w:type="character" w:styleId="Collegamentoipertestuale">
    <w:name w:val="Hyperlink"/>
    <w:rsid w:val="006810B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810B4"/>
    <w:pPr>
      <w:spacing w:after="0"/>
    </w:pPr>
    <w:rPr>
      <w:rFonts w:ascii="Century Gothic" w:eastAsia="Times New Roman" w:hAnsi="Century Gothic"/>
      <w:b/>
      <w:sz w:val="3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810B4"/>
    <w:rPr>
      <w:rFonts w:ascii="Century Gothic" w:eastAsia="Times New Roman" w:hAnsi="Century Gothic"/>
      <w:b/>
      <w:sz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15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15B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6E2D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D372B"/>
    <w:pPr>
      <w:spacing w:after="0"/>
      <w:ind w:left="720"/>
      <w:contextualSpacing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1161</Words>
  <Characters>5964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7111</CharactersWithSpaces>
  <SharedDoc>false</SharedDoc>
  <HLinks>
    <vt:vector size="6" baseType="variant">
      <vt:variant>
        <vt:i4>4390930</vt:i4>
      </vt:variant>
      <vt:variant>
        <vt:i4>-1</vt:i4>
      </vt:variant>
      <vt:variant>
        <vt:i4>2050</vt:i4>
      </vt:variant>
      <vt:variant>
        <vt:i4>1</vt:i4>
      </vt:variant>
      <vt:variant>
        <vt:lpwstr>FAAC carta 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glp</dc:creator>
  <cp:lastModifiedBy>Maurizio Sammarchi</cp:lastModifiedBy>
  <cp:revision>15</cp:revision>
  <cp:lastPrinted>2019-11-29T16:44:00Z</cp:lastPrinted>
  <dcterms:created xsi:type="dcterms:W3CDTF">2021-01-20T14:39:00Z</dcterms:created>
  <dcterms:modified xsi:type="dcterms:W3CDTF">2023-03-23T11:28:00Z</dcterms:modified>
</cp:coreProperties>
</file>